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4542C8" w:rsidRDefault="00E71A0B" w:rsidP="00E71A0B">
      <w:pPr>
        <w:spacing w:after="0"/>
        <w:ind w:left="1089"/>
        <w:rPr>
          <w:rFonts w:ascii="Candara" w:hAnsi="Candara"/>
        </w:rPr>
      </w:pPr>
    </w:p>
    <w:tbl>
      <w:tblPr>
        <w:tblStyle w:val="TableGrid"/>
        <w:tblW w:w="10440" w:type="dxa"/>
        <w:tblInd w:w="-432" w:type="dxa"/>
        <w:tblLook w:val="04A0"/>
      </w:tblPr>
      <w:tblGrid>
        <w:gridCol w:w="2250"/>
        <w:gridCol w:w="2430"/>
        <w:gridCol w:w="23"/>
        <w:gridCol w:w="5737"/>
      </w:tblGrid>
      <w:tr w:rsidR="00911529" w:rsidRPr="004542C8" w:rsidTr="00323176">
        <w:trPr>
          <w:trHeight w:val="926"/>
        </w:trPr>
        <w:tc>
          <w:tcPr>
            <w:tcW w:w="2250" w:type="dxa"/>
            <w:vMerge w:val="restart"/>
            <w:tcBorders>
              <w:top w:val="double" w:sz="4" w:space="0" w:color="auto"/>
              <w:left w:val="double" w:sz="4" w:space="0" w:color="auto"/>
              <w:bottom w:val="double" w:sz="4" w:space="0" w:color="auto"/>
              <w:right w:val="double" w:sz="4" w:space="0" w:color="auto"/>
            </w:tcBorders>
            <w:vAlign w:val="center"/>
          </w:tcPr>
          <w:p w:rsidR="00911529" w:rsidRPr="004542C8" w:rsidRDefault="00911529" w:rsidP="00B54668">
            <w:pPr>
              <w:spacing w:line="240" w:lineRule="auto"/>
              <w:contextualSpacing/>
              <w:jc w:val="center"/>
              <w:rPr>
                <w:rFonts w:ascii="Candara" w:hAnsi="Candara"/>
                <w:b/>
              </w:rPr>
            </w:pPr>
            <w:r w:rsidRPr="004542C8">
              <w:rPr>
                <w:rFonts w:ascii="Candara" w:hAnsi="Candara"/>
                <w:b/>
              </w:rPr>
              <w:t>Course unit</w:t>
            </w:r>
          </w:p>
          <w:p w:rsidR="00911529" w:rsidRPr="004542C8" w:rsidRDefault="00911529" w:rsidP="00B54668">
            <w:pPr>
              <w:spacing w:line="240" w:lineRule="auto"/>
              <w:contextualSpacing/>
              <w:jc w:val="center"/>
              <w:rPr>
                <w:rFonts w:ascii="Candara" w:hAnsi="Candara"/>
                <w:b/>
              </w:rPr>
            </w:pPr>
            <w:r w:rsidRPr="004542C8">
              <w:rPr>
                <w:rFonts w:ascii="Candara" w:hAnsi="Candara"/>
                <w:b/>
              </w:rPr>
              <w:t>Descriptor</w:t>
            </w: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4542C8" w:rsidRDefault="00C60C45" w:rsidP="00C60C45">
            <w:pPr>
              <w:suppressAutoHyphens w:val="0"/>
              <w:spacing w:after="200" w:line="240" w:lineRule="auto"/>
              <w:contextualSpacing/>
              <w:jc w:val="center"/>
              <w:rPr>
                <w:rFonts w:ascii="Candara" w:hAnsi="Candara"/>
                <w:b/>
                <w:color w:val="548DD4" w:themeColor="text2" w:themeTint="99"/>
              </w:rPr>
            </w:pPr>
            <w:r w:rsidRPr="004542C8">
              <w:rPr>
                <w:rFonts w:ascii="Candara" w:hAnsi="Candara"/>
                <w:b/>
                <w:noProof/>
                <w:color w:val="548DD4" w:themeColor="text2" w:themeTint="99"/>
                <w:lang w:eastAsia="en-GB"/>
              </w:rPr>
              <w:drawing>
                <wp:inline distT="0" distB="0" distL="0" distR="0">
                  <wp:extent cx="625006" cy="614457"/>
                  <wp:effectExtent l="19050" t="0" r="3644" b="0"/>
                  <wp:docPr id="1" name="Picture 0" descr="LOG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O.png"/>
                          <pic:cNvPicPr/>
                        </pic:nvPicPr>
                        <pic:blipFill>
                          <a:blip r:embed="rId8" cstate="print"/>
                          <a:stretch>
                            <a:fillRect/>
                          </a:stretch>
                        </pic:blipFill>
                        <pic:spPr>
                          <a:xfrm>
                            <a:off x="0" y="0"/>
                            <a:ext cx="625474" cy="614917"/>
                          </a:xfrm>
                          <a:prstGeom prst="rect">
                            <a:avLst/>
                          </a:prstGeom>
                        </pic:spPr>
                      </pic:pic>
                    </a:graphicData>
                  </a:graphic>
                </wp:inline>
              </w:drawing>
            </w:r>
          </w:p>
        </w:tc>
        <w:tc>
          <w:tcPr>
            <w:tcW w:w="5737" w:type="dxa"/>
            <w:vMerge w:val="restart"/>
            <w:tcBorders>
              <w:top w:val="double" w:sz="4" w:space="0" w:color="auto"/>
              <w:left w:val="double" w:sz="4" w:space="0" w:color="auto"/>
              <w:bottom w:val="double" w:sz="4" w:space="0" w:color="auto"/>
              <w:right w:val="double" w:sz="4" w:space="0" w:color="auto"/>
            </w:tcBorders>
            <w:vAlign w:val="center"/>
          </w:tcPr>
          <w:p w:rsidR="00911529" w:rsidRPr="004542C8" w:rsidRDefault="0043734F">
            <w:pPr>
              <w:suppressAutoHyphens w:val="0"/>
              <w:spacing w:after="200" w:line="276" w:lineRule="auto"/>
              <w:jc w:val="left"/>
              <w:rPr>
                <w:rFonts w:ascii="Candara" w:hAnsi="Candara"/>
              </w:rPr>
            </w:pPr>
            <w:r w:rsidRPr="0043734F">
              <w:rPr>
                <w:rFonts w:ascii="Candara" w:hAnsi="Candara"/>
                <w:noProof/>
                <w:lang w:val="en-US"/>
              </w:rPr>
              <w:pict>
                <v:shapetype id="_x0000_t202" coordsize="21600,21600" o:spt="202" path="m,l,21600r21600,l21600,xe">
                  <v:stroke joinstyle="miter"/>
                  <v:path gradientshapeok="t" o:connecttype="rect"/>
                </v:shapetype>
                <v:shape id="Text Box 6" o:spid="_x0000_s1026" type="#_x0000_t202" style="position:absolute;margin-left:13.1pt;margin-top:4.35pt;width:258.2pt;height:68.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iffw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NQnV64ypwujfg5gfYBpZjps7cafrFIaVvWqI2/Mpa3becMIguCyeTk6Mjjgsg&#10;6/69ZnAN2XodgYbGdqF0UAwE6MDS45GZEAqFzfN8XmYFmCjYFrNZmIcrSHU4bazzb7nuUJjU2ALz&#10;EZ3s7pwfXQ8u4TKnpWArIWVc2M36Rlq0I6CSVfz26C/cpArOSodjI+K4A0HCHcEWwo2sP5VZXqTX&#10;eTlZzRbzSbEqppNyni4maVZel7O0KIvb1fcQYFZUrWCMqzuh+EGBWfF3DO97YdRO1CDqa1xO8+lI&#10;0R+TTOP3uyQ74aEhpeigzkcnUgVi3ygGaZPKEyHHefIy/EgI1ODwj1WJMgjMjxrww3oAlKCNtWaP&#10;IAirgS+gFl4RmLTafsOoh46ssfu6JZZjJN8pEBUIICjAx0UxneewsKeW9amFKApQNfYYjdMbP7b9&#10;1lixaeGmUcZKX4EQGxE18hzVXr7QdTGZ/QsR2vp0Hb2e37HlDwAAAP//AwBQSwMEFAAGAAgAAAAh&#10;AHJ4qwLdAAAACAEAAA8AAABkcnMvZG93bnJldi54bWxMj8tOwzAQRfdI/IM1ldgg6jTKo4Q4FSCB&#10;2Lb0AybxNIka21HsNunfM6xgObpH954pd4sZxJUm3zurYLOOQJBtnO5tq+D4/fG0BeEDWo2Ds6Tg&#10;Rh521f1diYV2s93T9RBawSXWF6igC2EspPRNRwb92o1kOTu5yWDgc2qlnnDmcjPIOIoyabC3vNDh&#10;SO8dNefDxSg4fc2P6fNcf4Zjvk+yN+zz2t2Uelgtry8gAi3hD4ZffVaHip1qd7Hai0FBnMVMKtjm&#10;IDhOkzgDUTOXpBuQVSn/P1D9AAAA//8DAFBLAQItABQABgAIAAAAIQC2gziS/gAAAOEBAAATAAAA&#10;AAAAAAAAAAAAAAAAAABbQ29udGVudF9UeXBlc10ueG1sUEsBAi0AFAAGAAgAAAAhADj9If/WAAAA&#10;lAEAAAsAAAAAAAAAAAAAAAAALwEAAF9yZWxzLy5yZWxzUEsBAi0AFAAGAAgAAAAhAJJZOJ9/AgAA&#10;DwUAAA4AAAAAAAAAAAAAAAAALgIAAGRycy9lMm9Eb2MueG1sUEsBAi0AFAAGAAgAAAAhAHJ4qwLd&#10;AAAACAEAAA8AAAAAAAAAAAAAAAAA2QQAAGRycy9kb3ducmV2LnhtbFBLBQYAAAAABAAEAPMAAADj&#10;BQAAAAA=&#10;" stroked="f">
                  <v:textbox>
                    <w:txbxContent>
                      <w:p w:rsidR="00911529" w:rsidRDefault="00911529">
                        <w:r w:rsidRPr="00783C57">
                          <w:rPr>
                            <w:noProof/>
                            <w:lang w:eastAsia="en-GB"/>
                          </w:rPr>
                          <w:drawing>
                            <wp:inline distT="0" distB="0" distL="0" distR="0">
                              <wp:extent cx="3002445" cy="524730"/>
                              <wp:effectExtent l="19050" t="0" r="7455" b="0"/>
                              <wp:docPr id="2" name="Picture 0" descr="logo_U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S.png"/>
                                      <pic:cNvPicPr/>
                                    </pic:nvPicPr>
                                    <pic:blipFill>
                                      <a:blip r:embed="rId9"/>
                                      <a:stretch>
                                        <a:fillRect/>
                                      </a:stretch>
                                    </pic:blipFill>
                                    <pic:spPr>
                                      <a:xfrm>
                                        <a:off x="0" y="0"/>
                                        <a:ext cx="3004574" cy="525102"/>
                                      </a:xfrm>
                                      <a:prstGeom prst="rect">
                                        <a:avLst/>
                                      </a:prstGeom>
                                    </pic:spPr>
                                  </pic:pic>
                                </a:graphicData>
                              </a:graphic>
                            </wp:inline>
                          </w:drawing>
                        </w:r>
                      </w:p>
                    </w:txbxContent>
                  </v:textbox>
                </v:shape>
              </w:pict>
            </w:r>
          </w:p>
          <w:p w:rsidR="00911529" w:rsidRPr="004542C8" w:rsidRDefault="00911529" w:rsidP="00911529">
            <w:pPr>
              <w:jc w:val="left"/>
              <w:rPr>
                <w:rFonts w:ascii="Candara" w:hAnsi="Candara"/>
              </w:rPr>
            </w:pPr>
          </w:p>
        </w:tc>
      </w:tr>
      <w:tr w:rsidR="00911529" w:rsidRPr="004542C8" w:rsidTr="00323176">
        <w:trPr>
          <w:trHeight w:val="754"/>
        </w:trPr>
        <w:tc>
          <w:tcPr>
            <w:tcW w:w="2250" w:type="dxa"/>
            <w:vMerge/>
            <w:tcBorders>
              <w:top w:val="double" w:sz="4" w:space="0" w:color="auto"/>
              <w:left w:val="double" w:sz="4" w:space="0" w:color="auto"/>
              <w:bottom w:val="double" w:sz="4" w:space="0" w:color="auto"/>
              <w:right w:val="double" w:sz="4" w:space="0" w:color="auto"/>
            </w:tcBorders>
            <w:vAlign w:val="center"/>
          </w:tcPr>
          <w:p w:rsidR="00911529" w:rsidRPr="004542C8" w:rsidRDefault="00911529" w:rsidP="00911529">
            <w:pPr>
              <w:spacing w:line="240" w:lineRule="auto"/>
              <w:contextualSpacing/>
              <w:jc w:val="left"/>
              <w:rPr>
                <w:rFonts w:ascii="Candara" w:hAnsi="Candara"/>
                <w:b/>
              </w:rPr>
            </w:pPr>
          </w:p>
        </w:tc>
        <w:tc>
          <w:tcPr>
            <w:tcW w:w="2453" w:type="dxa"/>
            <w:gridSpan w:val="2"/>
            <w:tcBorders>
              <w:top w:val="double" w:sz="4" w:space="0" w:color="auto"/>
              <w:left w:val="double" w:sz="4" w:space="0" w:color="auto"/>
              <w:bottom w:val="double" w:sz="4" w:space="0" w:color="auto"/>
              <w:right w:val="double" w:sz="4" w:space="0" w:color="auto"/>
            </w:tcBorders>
            <w:vAlign w:val="center"/>
          </w:tcPr>
          <w:p w:rsidR="00911529" w:rsidRPr="004542C8" w:rsidRDefault="00C60C45" w:rsidP="00C60C45">
            <w:pPr>
              <w:spacing w:line="240" w:lineRule="auto"/>
              <w:contextualSpacing/>
              <w:jc w:val="center"/>
              <w:rPr>
                <w:rFonts w:ascii="Candara" w:hAnsi="Candara"/>
                <w:noProof/>
                <w:lang w:val="en-US" w:eastAsia="zh-TW"/>
              </w:rPr>
            </w:pPr>
            <w:r w:rsidRPr="004542C8">
              <w:rPr>
                <w:rFonts w:ascii="Candara" w:hAnsi="Candara"/>
                <w:b/>
                <w:color w:val="548DD4" w:themeColor="text2" w:themeTint="99"/>
              </w:rPr>
              <w:t>Faculty of Philosophy</w:t>
            </w:r>
          </w:p>
        </w:tc>
        <w:tc>
          <w:tcPr>
            <w:tcW w:w="5737" w:type="dxa"/>
            <w:vMerge/>
            <w:tcBorders>
              <w:top w:val="double" w:sz="4" w:space="0" w:color="auto"/>
              <w:left w:val="double" w:sz="4" w:space="0" w:color="auto"/>
              <w:bottom w:val="double" w:sz="4" w:space="0" w:color="auto"/>
              <w:right w:val="double" w:sz="4" w:space="0" w:color="auto"/>
            </w:tcBorders>
            <w:vAlign w:val="center"/>
          </w:tcPr>
          <w:p w:rsidR="00911529" w:rsidRPr="004542C8" w:rsidRDefault="00911529">
            <w:pPr>
              <w:suppressAutoHyphens w:val="0"/>
              <w:spacing w:after="200" w:line="276" w:lineRule="auto"/>
              <w:jc w:val="left"/>
              <w:rPr>
                <w:rFonts w:ascii="Candara" w:hAnsi="Candara"/>
              </w:rPr>
            </w:pPr>
          </w:p>
        </w:tc>
      </w:tr>
      <w:tr w:rsidR="009906EA" w:rsidRPr="004542C8"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rsidR="009906EA" w:rsidRPr="004542C8" w:rsidRDefault="009906EA" w:rsidP="00864926">
            <w:pPr>
              <w:spacing w:line="240" w:lineRule="auto"/>
              <w:contextualSpacing/>
              <w:rPr>
                <w:rFonts w:ascii="Candara" w:hAnsi="Candara"/>
                <w:b/>
              </w:rPr>
            </w:pPr>
            <w:r w:rsidRPr="004542C8">
              <w:rPr>
                <w:rFonts w:ascii="Candara" w:hAnsi="Candara"/>
                <w:b/>
              </w:rPr>
              <w:t>GENERAL INFORMATION</w:t>
            </w:r>
          </w:p>
        </w:tc>
      </w:tr>
      <w:tr w:rsidR="00864926" w:rsidRPr="004542C8" w:rsidTr="00E857F8">
        <w:trPr>
          <w:trHeight w:val="562"/>
        </w:trPr>
        <w:tc>
          <w:tcPr>
            <w:tcW w:w="4680" w:type="dxa"/>
            <w:gridSpan w:val="2"/>
            <w:shd w:val="clear" w:color="auto" w:fill="auto"/>
            <w:vAlign w:val="center"/>
          </w:tcPr>
          <w:p w:rsidR="00864926" w:rsidRPr="004542C8" w:rsidRDefault="00864926" w:rsidP="00E857F8">
            <w:pPr>
              <w:spacing w:line="240" w:lineRule="auto"/>
              <w:contextualSpacing/>
              <w:jc w:val="left"/>
              <w:rPr>
                <w:rFonts w:ascii="Candara" w:hAnsi="Candara"/>
              </w:rPr>
            </w:pPr>
            <w:r w:rsidRPr="004542C8">
              <w:rPr>
                <w:rFonts w:ascii="Candara" w:hAnsi="Candara"/>
              </w:rPr>
              <w:t>Study program in which the course unit is offered</w:t>
            </w:r>
          </w:p>
        </w:tc>
        <w:tc>
          <w:tcPr>
            <w:tcW w:w="5760" w:type="dxa"/>
            <w:gridSpan w:val="2"/>
            <w:shd w:val="clear" w:color="auto" w:fill="auto"/>
            <w:vAlign w:val="center"/>
          </w:tcPr>
          <w:p w:rsidR="00864926" w:rsidRPr="004542C8" w:rsidRDefault="007020E1" w:rsidP="00E857F8">
            <w:pPr>
              <w:spacing w:line="240" w:lineRule="auto"/>
              <w:contextualSpacing/>
              <w:jc w:val="left"/>
              <w:rPr>
                <w:rFonts w:ascii="Candara" w:hAnsi="Candara"/>
                <w:b/>
                <w:color w:val="548DD4" w:themeColor="text2" w:themeTint="99"/>
              </w:rPr>
            </w:pPr>
            <w:r w:rsidRPr="004542C8">
              <w:rPr>
                <w:rFonts w:ascii="Candara" w:hAnsi="Candara"/>
                <w:b/>
                <w:color w:val="548DD4" w:themeColor="text2" w:themeTint="99"/>
              </w:rPr>
              <w:t xml:space="preserve">Journalism </w:t>
            </w:r>
          </w:p>
        </w:tc>
      </w:tr>
      <w:tr w:rsidR="00864926" w:rsidRPr="004542C8" w:rsidTr="00E857F8">
        <w:trPr>
          <w:trHeight w:val="562"/>
        </w:trPr>
        <w:tc>
          <w:tcPr>
            <w:tcW w:w="4680" w:type="dxa"/>
            <w:gridSpan w:val="2"/>
            <w:vAlign w:val="center"/>
          </w:tcPr>
          <w:p w:rsidR="00864926" w:rsidRPr="004542C8" w:rsidRDefault="00864926" w:rsidP="00E857F8">
            <w:pPr>
              <w:spacing w:line="240" w:lineRule="auto"/>
              <w:contextualSpacing/>
              <w:jc w:val="left"/>
              <w:rPr>
                <w:rFonts w:ascii="Candara" w:hAnsi="Candara"/>
              </w:rPr>
            </w:pPr>
            <w:r w:rsidRPr="004542C8">
              <w:rPr>
                <w:rFonts w:ascii="Candara" w:hAnsi="Candara"/>
              </w:rPr>
              <w:t>Course unit title</w:t>
            </w:r>
          </w:p>
        </w:tc>
        <w:tc>
          <w:tcPr>
            <w:tcW w:w="5760" w:type="dxa"/>
            <w:gridSpan w:val="2"/>
            <w:vAlign w:val="center"/>
          </w:tcPr>
          <w:p w:rsidR="00864926" w:rsidRPr="004542C8" w:rsidRDefault="007020E1" w:rsidP="00E857F8">
            <w:pPr>
              <w:spacing w:line="240" w:lineRule="auto"/>
              <w:contextualSpacing/>
              <w:jc w:val="left"/>
              <w:rPr>
                <w:rFonts w:ascii="Candara" w:hAnsi="Candara"/>
              </w:rPr>
            </w:pPr>
            <w:r w:rsidRPr="004542C8">
              <w:rPr>
                <w:rFonts w:ascii="Candara" w:hAnsi="Candara"/>
              </w:rPr>
              <w:t xml:space="preserve">Internet Journalism </w:t>
            </w:r>
          </w:p>
        </w:tc>
      </w:tr>
      <w:tr w:rsidR="00864926" w:rsidRPr="004542C8" w:rsidTr="00E857F8">
        <w:trPr>
          <w:trHeight w:val="562"/>
        </w:trPr>
        <w:tc>
          <w:tcPr>
            <w:tcW w:w="4680" w:type="dxa"/>
            <w:gridSpan w:val="2"/>
            <w:vAlign w:val="center"/>
          </w:tcPr>
          <w:p w:rsidR="00864926" w:rsidRPr="004542C8" w:rsidRDefault="00864926" w:rsidP="00E857F8">
            <w:pPr>
              <w:spacing w:line="240" w:lineRule="auto"/>
              <w:contextualSpacing/>
              <w:jc w:val="left"/>
              <w:rPr>
                <w:rFonts w:ascii="Candara" w:hAnsi="Candara"/>
              </w:rPr>
            </w:pPr>
            <w:r w:rsidRPr="004542C8">
              <w:rPr>
                <w:rFonts w:ascii="Candara" w:hAnsi="Candara"/>
              </w:rPr>
              <w:t>Course unit code</w:t>
            </w:r>
          </w:p>
        </w:tc>
        <w:tc>
          <w:tcPr>
            <w:tcW w:w="5760" w:type="dxa"/>
            <w:gridSpan w:val="2"/>
            <w:vAlign w:val="center"/>
          </w:tcPr>
          <w:p w:rsidR="00864926" w:rsidRPr="004542C8" w:rsidRDefault="0021558B" w:rsidP="00C233B4">
            <w:pPr>
              <w:spacing w:line="240" w:lineRule="auto"/>
              <w:contextualSpacing/>
              <w:jc w:val="left"/>
              <w:rPr>
                <w:rFonts w:ascii="Candara" w:hAnsi="Candara"/>
              </w:rPr>
            </w:pPr>
            <w:r>
              <w:rPr>
                <w:rFonts w:ascii="Candara" w:hAnsi="Candara"/>
              </w:rPr>
              <w:t>15ZUZU076</w:t>
            </w:r>
          </w:p>
        </w:tc>
      </w:tr>
      <w:tr w:rsidR="00864926" w:rsidRPr="004542C8" w:rsidTr="00E857F8">
        <w:trPr>
          <w:trHeight w:val="562"/>
        </w:trPr>
        <w:tc>
          <w:tcPr>
            <w:tcW w:w="4680" w:type="dxa"/>
            <w:gridSpan w:val="2"/>
            <w:vAlign w:val="center"/>
          </w:tcPr>
          <w:p w:rsidR="00864926" w:rsidRPr="004542C8" w:rsidRDefault="00864926" w:rsidP="00E857F8">
            <w:pPr>
              <w:spacing w:line="240" w:lineRule="auto"/>
              <w:contextualSpacing/>
              <w:jc w:val="left"/>
              <w:rPr>
                <w:rFonts w:ascii="Candara" w:hAnsi="Candara"/>
              </w:rPr>
            </w:pPr>
            <w:r w:rsidRPr="004542C8">
              <w:rPr>
                <w:rFonts w:ascii="Candara" w:hAnsi="Candara"/>
              </w:rPr>
              <w:t>Type of course unit</w:t>
            </w:r>
            <w:r w:rsidR="005B0885" w:rsidRPr="004542C8">
              <w:rPr>
                <w:rStyle w:val="FootnoteReference"/>
                <w:rFonts w:ascii="Candara" w:hAnsi="Candara"/>
              </w:rPr>
              <w:footnoteReference w:id="1"/>
            </w:r>
            <w:r w:rsidRPr="004542C8">
              <w:rPr>
                <w:rFonts w:ascii="Candara" w:hAnsi="Candara"/>
              </w:rPr>
              <w:t xml:space="preserve"> </w:t>
            </w:r>
          </w:p>
        </w:tc>
        <w:tc>
          <w:tcPr>
            <w:tcW w:w="5760" w:type="dxa"/>
            <w:gridSpan w:val="2"/>
            <w:vAlign w:val="center"/>
          </w:tcPr>
          <w:p w:rsidR="00864926" w:rsidRPr="004542C8" w:rsidRDefault="007020E1" w:rsidP="00E857F8">
            <w:pPr>
              <w:spacing w:line="240" w:lineRule="auto"/>
              <w:contextualSpacing/>
              <w:jc w:val="left"/>
              <w:rPr>
                <w:rFonts w:ascii="Candara" w:hAnsi="Candara"/>
              </w:rPr>
            </w:pPr>
            <w:r w:rsidRPr="004542C8">
              <w:rPr>
                <w:rFonts w:ascii="Candara" w:hAnsi="Candara"/>
              </w:rPr>
              <w:t>Compulsory</w:t>
            </w:r>
          </w:p>
        </w:tc>
      </w:tr>
      <w:tr w:rsidR="00983CBA" w:rsidRPr="004542C8" w:rsidTr="00E857F8">
        <w:trPr>
          <w:trHeight w:val="562"/>
        </w:trPr>
        <w:tc>
          <w:tcPr>
            <w:tcW w:w="4680" w:type="dxa"/>
            <w:gridSpan w:val="2"/>
            <w:vAlign w:val="center"/>
          </w:tcPr>
          <w:p w:rsidR="00983CBA" w:rsidRPr="004542C8" w:rsidRDefault="00983CBA" w:rsidP="00E857F8">
            <w:pPr>
              <w:spacing w:line="240" w:lineRule="auto"/>
              <w:contextualSpacing/>
              <w:jc w:val="left"/>
              <w:rPr>
                <w:rFonts w:ascii="Candara" w:hAnsi="Candara"/>
              </w:rPr>
            </w:pPr>
            <w:r w:rsidRPr="004542C8">
              <w:rPr>
                <w:rFonts w:ascii="Candara" w:hAnsi="Candara"/>
              </w:rPr>
              <w:t>Level of course unit</w:t>
            </w:r>
            <w:r w:rsidRPr="004542C8">
              <w:rPr>
                <w:rStyle w:val="FootnoteReference"/>
                <w:rFonts w:ascii="Candara" w:hAnsi="Candara"/>
              </w:rPr>
              <w:footnoteReference w:id="2"/>
            </w:r>
          </w:p>
        </w:tc>
        <w:tc>
          <w:tcPr>
            <w:tcW w:w="5760" w:type="dxa"/>
            <w:gridSpan w:val="2"/>
            <w:vAlign w:val="center"/>
          </w:tcPr>
          <w:p w:rsidR="00983CBA" w:rsidRPr="00B54668" w:rsidRDefault="00983CBA" w:rsidP="001103C8">
            <w:pPr>
              <w:spacing w:line="240" w:lineRule="auto"/>
              <w:contextualSpacing/>
              <w:jc w:val="left"/>
              <w:rPr>
                <w:rFonts w:ascii="Candara" w:hAnsi="Candara"/>
              </w:rPr>
            </w:pPr>
            <w:r>
              <w:rPr>
                <w:rFonts w:ascii="Candara" w:hAnsi="Candara"/>
              </w:rPr>
              <w:t>First cycle (Bachelor)</w:t>
            </w:r>
          </w:p>
        </w:tc>
      </w:tr>
      <w:tr w:rsidR="00C60C45" w:rsidRPr="004542C8" w:rsidTr="00E857F8">
        <w:trPr>
          <w:trHeight w:val="562"/>
        </w:trPr>
        <w:tc>
          <w:tcPr>
            <w:tcW w:w="4680" w:type="dxa"/>
            <w:gridSpan w:val="2"/>
            <w:vAlign w:val="center"/>
          </w:tcPr>
          <w:p w:rsidR="00C60C45" w:rsidRPr="004542C8" w:rsidRDefault="00C60C45" w:rsidP="00E857F8">
            <w:pPr>
              <w:spacing w:line="240" w:lineRule="auto"/>
              <w:contextualSpacing/>
              <w:jc w:val="left"/>
              <w:rPr>
                <w:rFonts w:ascii="Candara" w:hAnsi="Candara"/>
              </w:rPr>
            </w:pPr>
            <w:r w:rsidRPr="004542C8">
              <w:rPr>
                <w:rFonts w:ascii="Candara" w:hAnsi="Candara"/>
              </w:rPr>
              <w:t>Field of Study (please see ISCED</w:t>
            </w:r>
            <w:r w:rsidRPr="004542C8">
              <w:rPr>
                <w:rStyle w:val="FootnoteReference"/>
                <w:rFonts w:ascii="Candara" w:hAnsi="Candara"/>
              </w:rPr>
              <w:footnoteReference w:id="3"/>
            </w:r>
            <w:r w:rsidRPr="004542C8">
              <w:rPr>
                <w:rFonts w:ascii="Candara" w:hAnsi="Candara"/>
              </w:rPr>
              <w:t>)</w:t>
            </w:r>
          </w:p>
        </w:tc>
        <w:tc>
          <w:tcPr>
            <w:tcW w:w="5760" w:type="dxa"/>
            <w:gridSpan w:val="2"/>
            <w:vAlign w:val="center"/>
          </w:tcPr>
          <w:p w:rsidR="00C60C45" w:rsidRPr="004542C8" w:rsidRDefault="007020E1" w:rsidP="00E857F8">
            <w:pPr>
              <w:spacing w:line="240" w:lineRule="auto"/>
              <w:contextualSpacing/>
              <w:jc w:val="left"/>
              <w:rPr>
                <w:rFonts w:ascii="Candara" w:hAnsi="Candara"/>
              </w:rPr>
            </w:pPr>
            <w:r w:rsidRPr="004542C8">
              <w:rPr>
                <w:rFonts w:ascii="Candara" w:hAnsi="Candara"/>
              </w:rPr>
              <w:t>0321 Journalism and reporting</w:t>
            </w:r>
          </w:p>
        </w:tc>
      </w:tr>
      <w:tr w:rsidR="00864926" w:rsidRPr="004542C8" w:rsidTr="00E857F8">
        <w:trPr>
          <w:trHeight w:val="562"/>
        </w:trPr>
        <w:tc>
          <w:tcPr>
            <w:tcW w:w="4680" w:type="dxa"/>
            <w:gridSpan w:val="2"/>
            <w:vAlign w:val="center"/>
          </w:tcPr>
          <w:p w:rsidR="00864926" w:rsidRPr="004542C8" w:rsidRDefault="00315601" w:rsidP="00E857F8">
            <w:pPr>
              <w:suppressAutoHyphens w:val="0"/>
              <w:spacing w:after="0" w:line="240" w:lineRule="auto"/>
              <w:contextualSpacing/>
              <w:jc w:val="left"/>
              <w:rPr>
                <w:rFonts w:ascii="Candara" w:hAnsi="Candara" w:cs="Arial"/>
                <w:lang w:val="en-US"/>
              </w:rPr>
            </w:pPr>
            <w:r w:rsidRPr="004542C8">
              <w:rPr>
                <w:rFonts w:ascii="Candara" w:hAnsi="Candara"/>
              </w:rPr>
              <w:t>Semester when the course unit is</w:t>
            </w:r>
            <w:r w:rsidR="00911529" w:rsidRPr="004542C8">
              <w:rPr>
                <w:rFonts w:ascii="Candara" w:hAnsi="Candara"/>
              </w:rPr>
              <w:t xml:space="preserve"> offered</w:t>
            </w:r>
          </w:p>
        </w:tc>
        <w:tc>
          <w:tcPr>
            <w:tcW w:w="5760" w:type="dxa"/>
            <w:gridSpan w:val="2"/>
            <w:vAlign w:val="center"/>
          </w:tcPr>
          <w:p w:rsidR="00864926" w:rsidRPr="004542C8" w:rsidRDefault="0021558B" w:rsidP="00E857F8">
            <w:pPr>
              <w:suppressAutoHyphens w:val="0"/>
              <w:spacing w:after="0" w:line="240" w:lineRule="auto"/>
              <w:contextualSpacing/>
              <w:jc w:val="left"/>
              <w:rPr>
                <w:rFonts w:ascii="Candara" w:hAnsi="Candara" w:cs="Arial"/>
                <w:lang w:val="en-US"/>
              </w:rPr>
            </w:pPr>
            <w:r>
              <w:rPr>
                <w:rFonts w:ascii="Candara" w:hAnsi="Candara" w:cs="Arial"/>
                <w:lang w:val="en-US"/>
              </w:rPr>
              <w:t>Winter</w:t>
            </w:r>
          </w:p>
        </w:tc>
      </w:tr>
      <w:tr w:rsidR="00864926" w:rsidRPr="004542C8" w:rsidTr="00E857F8">
        <w:trPr>
          <w:trHeight w:val="562"/>
        </w:trPr>
        <w:tc>
          <w:tcPr>
            <w:tcW w:w="4680" w:type="dxa"/>
            <w:gridSpan w:val="2"/>
            <w:tcBorders>
              <w:bottom w:val="single" w:sz="4" w:space="0" w:color="auto"/>
            </w:tcBorders>
            <w:vAlign w:val="center"/>
          </w:tcPr>
          <w:p w:rsidR="00911529" w:rsidRPr="004542C8" w:rsidRDefault="00911529" w:rsidP="00E857F8">
            <w:pPr>
              <w:spacing w:line="240" w:lineRule="auto"/>
              <w:contextualSpacing/>
              <w:jc w:val="left"/>
              <w:rPr>
                <w:rFonts w:ascii="Candara" w:hAnsi="Candara"/>
              </w:rPr>
            </w:pPr>
            <w:r w:rsidRPr="004542C8">
              <w:rPr>
                <w:rFonts w:ascii="Candara" w:hAnsi="Candara"/>
              </w:rPr>
              <w:t>Year of study (if applicable)</w:t>
            </w:r>
          </w:p>
        </w:tc>
        <w:tc>
          <w:tcPr>
            <w:tcW w:w="5760" w:type="dxa"/>
            <w:gridSpan w:val="2"/>
            <w:tcBorders>
              <w:bottom w:val="single" w:sz="4" w:space="0" w:color="auto"/>
            </w:tcBorders>
            <w:vAlign w:val="center"/>
          </w:tcPr>
          <w:p w:rsidR="00864926" w:rsidRPr="004542C8" w:rsidRDefault="00983CBA" w:rsidP="00E857F8">
            <w:pPr>
              <w:spacing w:line="240" w:lineRule="auto"/>
              <w:contextualSpacing/>
              <w:jc w:val="left"/>
              <w:rPr>
                <w:rFonts w:ascii="Candara" w:hAnsi="Candara"/>
              </w:rPr>
            </w:pPr>
            <w:r>
              <w:rPr>
                <w:rFonts w:ascii="Candara" w:hAnsi="Candara"/>
              </w:rPr>
              <w:t>3</w:t>
            </w:r>
          </w:p>
        </w:tc>
      </w:tr>
      <w:tr w:rsidR="00A1335D" w:rsidRPr="004542C8" w:rsidTr="00E857F8">
        <w:trPr>
          <w:trHeight w:val="562"/>
        </w:trPr>
        <w:tc>
          <w:tcPr>
            <w:tcW w:w="4680" w:type="dxa"/>
            <w:gridSpan w:val="2"/>
            <w:tcBorders>
              <w:bottom w:val="single" w:sz="4" w:space="0" w:color="auto"/>
            </w:tcBorders>
            <w:vAlign w:val="center"/>
          </w:tcPr>
          <w:p w:rsidR="00A1335D" w:rsidRPr="004542C8" w:rsidRDefault="00A1335D" w:rsidP="00E857F8">
            <w:pPr>
              <w:spacing w:line="240" w:lineRule="auto"/>
              <w:contextualSpacing/>
              <w:jc w:val="left"/>
              <w:rPr>
                <w:rFonts w:ascii="Candara" w:hAnsi="Candara"/>
              </w:rPr>
            </w:pPr>
            <w:r w:rsidRPr="004542C8">
              <w:rPr>
                <w:rFonts w:ascii="Candara" w:hAnsi="Candara"/>
              </w:rPr>
              <w:t>Number of ECTS allocated</w:t>
            </w:r>
          </w:p>
        </w:tc>
        <w:tc>
          <w:tcPr>
            <w:tcW w:w="5760" w:type="dxa"/>
            <w:gridSpan w:val="2"/>
            <w:tcBorders>
              <w:bottom w:val="single" w:sz="4" w:space="0" w:color="auto"/>
            </w:tcBorders>
            <w:vAlign w:val="center"/>
          </w:tcPr>
          <w:p w:rsidR="00A1335D" w:rsidRPr="004542C8" w:rsidRDefault="007020E1" w:rsidP="00E857F8">
            <w:pPr>
              <w:spacing w:line="240" w:lineRule="auto"/>
              <w:contextualSpacing/>
              <w:jc w:val="left"/>
              <w:rPr>
                <w:rFonts w:ascii="Candara" w:hAnsi="Candara"/>
              </w:rPr>
            </w:pPr>
            <w:r w:rsidRPr="004542C8">
              <w:rPr>
                <w:rFonts w:ascii="Candara" w:hAnsi="Candara"/>
              </w:rPr>
              <w:t>6</w:t>
            </w:r>
          </w:p>
        </w:tc>
      </w:tr>
      <w:tr w:rsidR="00E857F8" w:rsidRPr="004542C8" w:rsidTr="00E857F8">
        <w:trPr>
          <w:trHeight w:val="562"/>
        </w:trPr>
        <w:tc>
          <w:tcPr>
            <w:tcW w:w="4680" w:type="dxa"/>
            <w:gridSpan w:val="2"/>
            <w:tcBorders>
              <w:bottom w:val="single" w:sz="4" w:space="0" w:color="auto"/>
            </w:tcBorders>
            <w:vAlign w:val="center"/>
          </w:tcPr>
          <w:p w:rsidR="00E857F8" w:rsidRPr="004542C8" w:rsidRDefault="00E857F8" w:rsidP="00E857F8">
            <w:pPr>
              <w:spacing w:line="240" w:lineRule="auto"/>
              <w:contextualSpacing/>
              <w:jc w:val="left"/>
              <w:rPr>
                <w:rFonts w:ascii="Candara" w:hAnsi="Candara"/>
              </w:rPr>
            </w:pPr>
            <w:r w:rsidRPr="004542C8">
              <w:rPr>
                <w:rFonts w:ascii="Candara" w:hAnsi="Candara"/>
              </w:rPr>
              <w:t>Name of lecturer/lecturers</w:t>
            </w:r>
          </w:p>
        </w:tc>
        <w:tc>
          <w:tcPr>
            <w:tcW w:w="5760" w:type="dxa"/>
            <w:gridSpan w:val="2"/>
            <w:tcBorders>
              <w:bottom w:val="single" w:sz="4" w:space="0" w:color="auto"/>
            </w:tcBorders>
            <w:vAlign w:val="center"/>
          </w:tcPr>
          <w:p w:rsidR="00E857F8" w:rsidRPr="004542C8" w:rsidRDefault="00983CBA" w:rsidP="00E857F8">
            <w:pPr>
              <w:spacing w:line="240" w:lineRule="auto"/>
              <w:contextualSpacing/>
              <w:jc w:val="left"/>
              <w:rPr>
                <w:rFonts w:ascii="Candara" w:hAnsi="Candara"/>
              </w:rPr>
            </w:pPr>
            <w:r>
              <w:rPr>
                <w:rFonts w:ascii="Candara" w:hAnsi="Candara"/>
              </w:rPr>
              <w:t xml:space="preserve">Dr. </w:t>
            </w:r>
            <w:proofErr w:type="spellStart"/>
            <w:r w:rsidR="007020E1" w:rsidRPr="004542C8">
              <w:rPr>
                <w:rFonts w:ascii="Candara" w:hAnsi="Candara"/>
              </w:rPr>
              <w:t>Dinko</w:t>
            </w:r>
            <w:proofErr w:type="spellEnd"/>
            <w:r w:rsidR="007020E1" w:rsidRPr="004542C8">
              <w:rPr>
                <w:rFonts w:ascii="Candara" w:hAnsi="Candara"/>
              </w:rPr>
              <w:t xml:space="preserve"> </w:t>
            </w:r>
            <w:proofErr w:type="spellStart"/>
            <w:r w:rsidR="007020E1" w:rsidRPr="004542C8">
              <w:rPr>
                <w:rFonts w:ascii="Candara" w:hAnsi="Candara"/>
              </w:rPr>
              <w:t>Gruhonjić</w:t>
            </w:r>
            <w:proofErr w:type="spellEnd"/>
            <w:r w:rsidR="007020E1" w:rsidRPr="004542C8">
              <w:rPr>
                <w:rFonts w:ascii="Candara" w:hAnsi="Candara"/>
              </w:rPr>
              <w:t xml:space="preserve">, </w:t>
            </w:r>
            <w:proofErr w:type="spellStart"/>
            <w:r w:rsidR="007020E1" w:rsidRPr="004542C8">
              <w:rPr>
                <w:rFonts w:ascii="Candara" w:hAnsi="Candara"/>
              </w:rPr>
              <w:t>Zlatomir</w:t>
            </w:r>
            <w:proofErr w:type="spellEnd"/>
            <w:r w:rsidR="007020E1" w:rsidRPr="004542C8">
              <w:rPr>
                <w:rFonts w:ascii="Candara" w:hAnsi="Candara"/>
              </w:rPr>
              <w:t xml:space="preserve"> </w:t>
            </w:r>
            <w:proofErr w:type="spellStart"/>
            <w:r w:rsidR="007020E1" w:rsidRPr="004542C8">
              <w:rPr>
                <w:rFonts w:ascii="Candara" w:hAnsi="Candara"/>
              </w:rPr>
              <w:t>Gajić</w:t>
            </w:r>
            <w:proofErr w:type="spellEnd"/>
            <w:r w:rsidR="007020E1" w:rsidRPr="004542C8">
              <w:rPr>
                <w:rFonts w:ascii="Candara" w:hAnsi="Candara"/>
              </w:rPr>
              <w:t xml:space="preserve">, </w:t>
            </w:r>
            <w:proofErr w:type="spellStart"/>
            <w:r w:rsidR="007020E1" w:rsidRPr="004542C8">
              <w:rPr>
                <w:rFonts w:ascii="Candara" w:hAnsi="Candara"/>
              </w:rPr>
              <w:t>Karlo</w:t>
            </w:r>
            <w:proofErr w:type="spellEnd"/>
            <w:r w:rsidR="007020E1" w:rsidRPr="004542C8">
              <w:rPr>
                <w:rFonts w:ascii="Candara" w:hAnsi="Candara"/>
              </w:rPr>
              <w:t xml:space="preserve"> </w:t>
            </w:r>
            <w:proofErr w:type="spellStart"/>
            <w:r w:rsidR="007020E1" w:rsidRPr="004542C8">
              <w:rPr>
                <w:rFonts w:ascii="Candara" w:hAnsi="Candara"/>
              </w:rPr>
              <w:t>Bala</w:t>
            </w:r>
            <w:proofErr w:type="spellEnd"/>
          </w:p>
        </w:tc>
      </w:tr>
      <w:tr w:rsidR="00C60C45" w:rsidRPr="004542C8" w:rsidTr="00E857F8">
        <w:trPr>
          <w:trHeight w:val="562"/>
        </w:trPr>
        <w:tc>
          <w:tcPr>
            <w:tcW w:w="4680" w:type="dxa"/>
            <w:gridSpan w:val="2"/>
            <w:tcBorders>
              <w:bottom w:val="single" w:sz="4" w:space="0" w:color="auto"/>
            </w:tcBorders>
            <w:vAlign w:val="center"/>
          </w:tcPr>
          <w:p w:rsidR="00C60C45" w:rsidRPr="004542C8" w:rsidRDefault="00C60C45" w:rsidP="00E857F8">
            <w:pPr>
              <w:spacing w:line="240" w:lineRule="auto"/>
              <w:contextualSpacing/>
              <w:jc w:val="left"/>
              <w:rPr>
                <w:rFonts w:ascii="Candara" w:hAnsi="Candara"/>
              </w:rPr>
            </w:pPr>
            <w:r w:rsidRPr="004542C8">
              <w:rPr>
                <w:rFonts w:ascii="Candara" w:hAnsi="Candara"/>
              </w:rPr>
              <w:t>Name of contact person</w:t>
            </w:r>
          </w:p>
        </w:tc>
        <w:tc>
          <w:tcPr>
            <w:tcW w:w="5760" w:type="dxa"/>
            <w:gridSpan w:val="2"/>
            <w:tcBorders>
              <w:bottom w:val="single" w:sz="4" w:space="0" w:color="auto"/>
            </w:tcBorders>
            <w:vAlign w:val="center"/>
          </w:tcPr>
          <w:p w:rsidR="00C60C45" w:rsidRPr="004542C8" w:rsidRDefault="007020E1" w:rsidP="00E857F8">
            <w:pPr>
              <w:spacing w:line="240" w:lineRule="auto"/>
              <w:contextualSpacing/>
              <w:jc w:val="left"/>
              <w:rPr>
                <w:rFonts w:ascii="Candara" w:hAnsi="Candara"/>
              </w:rPr>
            </w:pPr>
            <w:proofErr w:type="spellStart"/>
            <w:r w:rsidRPr="004542C8">
              <w:rPr>
                <w:rFonts w:ascii="Candara" w:hAnsi="Candara"/>
              </w:rPr>
              <w:t>Dinko</w:t>
            </w:r>
            <w:proofErr w:type="spellEnd"/>
            <w:r w:rsidRPr="004542C8">
              <w:rPr>
                <w:rFonts w:ascii="Candara" w:hAnsi="Candara"/>
              </w:rPr>
              <w:t xml:space="preserve"> </w:t>
            </w:r>
            <w:proofErr w:type="spellStart"/>
            <w:r w:rsidRPr="004542C8">
              <w:rPr>
                <w:rFonts w:ascii="Candara" w:hAnsi="Candara"/>
              </w:rPr>
              <w:t>Gruhonjić</w:t>
            </w:r>
            <w:proofErr w:type="spellEnd"/>
          </w:p>
        </w:tc>
      </w:tr>
      <w:tr w:rsidR="00E857F8" w:rsidRPr="004542C8" w:rsidTr="00E857F8">
        <w:trPr>
          <w:trHeight w:val="562"/>
        </w:trPr>
        <w:tc>
          <w:tcPr>
            <w:tcW w:w="4680" w:type="dxa"/>
            <w:gridSpan w:val="2"/>
            <w:tcBorders>
              <w:bottom w:val="single" w:sz="4" w:space="0" w:color="auto"/>
            </w:tcBorders>
            <w:vAlign w:val="center"/>
          </w:tcPr>
          <w:p w:rsidR="00E857F8" w:rsidRPr="004542C8" w:rsidRDefault="00E857F8" w:rsidP="00E857F8">
            <w:pPr>
              <w:spacing w:line="240" w:lineRule="auto"/>
              <w:contextualSpacing/>
              <w:jc w:val="left"/>
              <w:rPr>
                <w:rFonts w:ascii="Candara" w:hAnsi="Candara"/>
              </w:rPr>
            </w:pPr>
            <w:r w:rsidRPr="004542C8">
              <w:rPr>
                <w:rFonts w:ascii="Candara" w:hAnsi="Candara"/>
              </w:rPr>
              <w:t>Mode of course unit delivery</w:t>
            </w:r>
            <w:r w:rsidRPr="004542C8">
              <w:rPr>
                <w:rStyle w:val="FootnoteReference"/>
                <w:rFonts w:ascii="Candara" w:hAnsi="Candara"/>
              </w:rPr>
              <w:footnoteReference w:id="4"/>
            </w:r>
          </w:p>
        </w:tc>
        <w:tc>
          <w:tcPr>
            <w:tcW w:w="5760" w:type="dxa"/>
            <w:gridSpan w:val="2"/>
            <w:tcBorders>
              <w:bottom w:val="single" w:sz="4" w:space="0" w:color="auto"/>
            </w:tcBorders>
            <w:vAlign w:val="center"/>
          </w:tcPr>
          <w:p w:rsidR="00E857F8" w:rsidRPr="004542C8" w:rsidRDefault="007020E1" w:rsidP="00E857F8">
            <w:pPr>
              <w:spacing w:line="240" w:lineRule="auto"/>
              <w:contextualSpacing/>
              <w:jc w:val="left"/>
              <w:rPr>
                <w:rFonts w:ascii="Candara" w:hAnsi="Candara"/>
              </w:rPr>
            </w:pPr>
            <w:r w:rsidRPr="004542C8">
              <w:rPr>
                <w:rFonts w:ascii="Candara" w:hAnsi="Candara"/>
              </w:rPr>
              <w:t>Face-to-face</w:t>
            </w:r>
          </w:p>
        </w:tc>
      </w:tr>
      <w:tr w:rsidR="00E857F8" w:rsidRPr="004542C8" w:rsidTr="00E857F8">
        <w:trPr>
          <w:trHeight w:val="562"/>
        </w:trPr>
        <w:tc>
          <w:tcPr>
            <w:tcW w:w="4680" w:type="dxa"/>
            <w:gridSpan w:val="2"/>
            <w:tcBorders>
              <w:bottom w:val="single" w:sz="4" w:space="0" w:color="auto"/>
            </w:tcBorders>
            <w:vAlign w:val="center"/>
          </w:tcPr>
          <w:p w:rsidR="00E857F8" w:rsidRPr="004542C8" w:rsidRDefault="00E857F8" w:rsidP="00C60C45">
            <w:pPr>
              <w:spacing w:line="240" w:lineRule="auto"/>
              <w:contextualSpacing/>
              <w:jc w:val="left"/>
              <w:rPr>
                <w:rFonts w:ascii="Candara" w:hAnsi="Candara"/>
              </w:rPr>
            </w:pPr>
            <w:r w:rsidRPr="004542C8">
              <w:rPr>
                <w:rFonts w:ascii="Candara" w:hAnsi="Candara"/>
              </w:rPr>
              <w:t>Course unit pre-requisites</w:t>
            </w:r>
            <w:r w:rsidR="00315601" w:rsidRPr="004542C8">
              <w:rPr>
                <w:rFonts w:ascii="Candara" w:hAnsi="Candara"/>
              </w:rPr>
              <w:t xml:space="preserve"> (</w:t>
            </w:r>
            <w:r w:rsidR="00C60C45" w:rsidRPr="004542C8">
              <w:rPr>
                <w:rFonts w:ascii="Candara" w:hAnsi="Candara"/>
              </w:rPr>
              <w:t>e.g. level of language required, etc</w:t>
            </w:r>
            <w:r w:rsidR="00315601" w:rsidRPr="004542C8">
              <w:rPr>
                <w:rFonts w:ascii="Candara" w:hAnsi="Candara"/>
              </w:rPr>
              <w:t>)</w:t>
            </w:r>
          </w:p>
        </w:tc>
        <w:tc>
          <w:tcPr>
            <w:tcW w:w="5760" w:type="dxa"/>
            <w:gridSpan w:val="2"/>
            <w:tcBorders>
              <w:bottom w:val="single" w:sz="4" w:space="0" w:color="auto"/>
            </w:tcBorders>
            <w:vAlign w:val="center"/>
          </w:tcPr>
          <w:p w:rsidR="00E857F8" w:rsidRPr="004542C8" w:rsidRDefault="007020E1" w:rsidP="00E857F8">
            <w:pPr>
              <w:spacing w:line="240" w:lineRule="auto"/>
              <w:contextualSpacing/>
              <w:jc w:val="left"/>
              <w:rPr>
                <w:rFonts w:ascii="Candara" w:hAnsi="Candara"/>
              </w:rPr>
            </w:pPr>
            <w:r w:rsidRPr="004542C8">
              <w:rPr>
                <w:rFonts w:ascii="Candara" w:hAnsi="Candara"/>
              </w:rPr>
              <w:t>B2</w:t>
            </w:r>
            <w:r w:rsidR="00DA31E7">
              <w:rPr>
                <w:rFonts w:ascii="Candara" w:hAnsi="Candara"/>
              </w:rPr>
              <w:t xml:space="preserve"> English</w:t>
            </w:r>
            <w:bookmarkStart w:id="0" w:name="_GoBack"/>
            <w:bookmarkEnd w:id="0"/>
          </w:p>
        </w:tc>
      </w:tr>
      <w:tr w:rsidR="00911529" w:rsidRPr="004542C8" w:rsidTr="00E857F8">
        <w:trPr>
          <w:trHeight w:val="562"/>
        </w:trPr>
        <w:tc>
          <w:tcPr>
            <w:tcW w:w="10440" w:type="dxa"/>
            <w:gridSpan w:val="4"/>
            <w:shd w:val="clear" w:color="auto" w:fill="B8CCE4" w:themeFill="accent1" w:themeFillTint="66"/>
            <w:vAlign w:val="center"/>
          </w:tcPr>
          <w:p w:rsidR="00911529" w:rsidRPr="004542C8" w:rsidRDefault="00911529" w:rsidP="00911529">
            <w:pPr>
              <w:spacing w:line="240" w:lineRule="auto"/>
              <w:contextualSpacing/>
              <w:jc w:val="left"/>
              <w:rPr>
                <w:rFonts w:ascii="Candara" w:hAnsi="Candara"/>
                <w:b/>
              </w:rPr>
            </w:pPr>
            <w:r w:rsidRPr="004542C8">
              <w:rPr>
                <w:rFonts w:ascii="Candara" w:hAnsi="Candara"/>
                <w:b/>
              </w:rPr>
              <w:t xml:space="preserve">PURPOSE AND OVERVIEW </w:t>
            </w:r>
            <w:r w:rsidR="00B54668" w:rsidRPr="004542C8">
              <w:rPr>
                <w:rFonts w:ascii="Candara" w:hAnsi="Candara"/>
                <w:b/>
              </w:rPr>
              <w:t xml:space="preserve">(max 5-10 </w:t>
            </w:r>
            <w:r w:rsidR="00315601" w:rsidRPr="004542C8">
              <w:rPr>
                <w:rFonts w:ascii="Candara" w:hAnsi="Candara"/>
                <w:b/>
              </w:rPr>
              <w:t>sentences</w:t>
            </w:r>
            <w:r w:rsidR="00B54668" w:rsidRPr="004542C8">
              <w:rPr>
                <w:rFonts w:ascii="Candara" w:hAnsi="Candara"/>
                <w:b/>
              </w:rPr>
              <w:t>)</w:t>
            </w:r>
          </w:p>
        </w:tc>
      </w:tr>
      <w:tr w:rsidR="00911529" w:rsidRPr="004542C8" w:rsidTr="00A96677">
        <w:trPr>
          <w:trHeight w:val="562"/>
        </w:trPr>
        <w:tc>
          <w:tcPr>
            <w:tcW w:w="10440" w:type="dxa"/>
            <w:gridSpan w:val="4"/>
            <w:vAlign w:val="center"/>
          </w:tcPr>
          <w:p w:rsidR="00911529" w:rsidRPr="00983CBA" w:rsidRDefault="007020E1" w:rsidP="00911529">
            <w:pPr>
              <w:spacing w:line="240" w:lineRule="auto"/>
              <w:contextualSpacing/>
              <w:jc w:val="left"/>
              <w:rPr>
                <w:rFonts w:ascii="Candara" w:hAnsi="Candara"/>
              </w:rPr>
            </w:pPr>
            <w:r w:rsidRPr="00983CBA">
              <w:rPr>
                <w:rFonts w:ascii="Candara" w:hAnsi="Candara"/>
              </w:rPr>
              <w:t>Introduction to practical and theoretical problems of interactive media. Analyzing Internet rhetoric and its contemporary application to the web-sites.</w:t>
            </w:r>
          </w:p>
        </w:tc>
      </w:tr>
      <w:tr w:rsidR="00911529" w:rsidRPr="004542C8" w:rsidTr="00E857F8">
        <w:trPr>
          <w:trHeight w:val="562"/>
        </w:trPr>
        <w:tc>
          <w:tcPr>
            <w:tcW w:w="10440" w:type="dxa"/>
            <w:gridSpan w:val="4"/>
            <w:shd w:val="clear" w:color="auto" w:fill="B8CCE4" w:themeFill="accent1" w:themeFillTint="66"/>
            <w:vAlign w:val="center"/>
          </w:tcPr>
          <w:p w:rsidR="00911529" w:rsidRPr="004542C8" w:rsidRDefault="00E857F8" w:rsidP="00911529">
            <w:pPr>
              <w:spacing w:line="240" w:lineRule="auto"/>
              <w:contextualSpacing/>
              <w:jc w:val="left"/>
              <w:rPr>
                <w:rFonts w:ascii="Candara" w:hAnsi="Candara"/>
                <w:b/>
              </w:rPr>
            </w:pPr>
            <w:r w:rsidRPr="004542C8">
              <w:rPr>
                <w:rFonts w:ascii="Candara" w:hAnsi="Candara"/>
                <w:b/>
              </w:rPr>
              <w:t>LEARNING OUTCOMES</w:t>
            </w:r>
            <w:r w:rsidR="00315601" w:rsidRPr="004542C8">
              <w:rPr>
                <w:rFonts w:ascii="Candara" w:hAnsi="Candara"/>
                <w:b/>
              </w:rPr>
              <w:t xml:space="preserve"> (knowledge and skills)</w:t>
            </w:r>
          </w:p>
        </w:tc>
      </w:tr>
      <w:tr w:rsidR="00E857F8" w:rsidRPr="004542C8" w:rsidTr="00E857F8">
        <w:trPr>
          <w:trHeight w:val="562"/>
        </w:trPr>
        <w:tc>
          <w:tcPr>
            <w:tcW w:w="10440" w:type="dxa"/>
            <w:gridSpan w:val="4"/>
            <w:shd w:val="clear" w:color="auto" w:fill="auto"/>
            <w:vAlign w:val="center"/>
          </w:tcPr>
          <w:p w:rsidR="00E857F8" w:rsidRPr="00983CBA" w:rsidRDefault="004542C8" w:rsidP="00911529">
            <w:pPr>
              <w:spacing w:line="240" w:lineRule="auto"/>
              <w:contextualSpacing/>
              <w:jc w:val="left"/>
              <w:rPr>
                <w:rFonts w:ascii="Candara" w:hAnsi="Candara"/>
              </w:rPr>
            </w:pPr>
            <w:r w:rsidRPr="00983CBA">
              <w:rPr>
                <w:rFonts w:ascii="Candara" w:hAnsi="Candara"/>
              </w:rPr>
              <w:t>Initial capacity to work in the media that are oriented to an online journalism.</w:t>
            </w:r>
          </w:p>
        </w:tc>
      </w:tr>
      <w:tr w:rsidR="00E857F8" w:rsidRPr="004542C8" w:rsidTr="00E857F8">
        <w:trPr>
          <w:trHeight w:val="562"/>
        </w:trPr>
        <w:tc>
          <w:tcPr>
            <w:tcW w:w="10440" w:type="dxa"/>
            <w:gridSpan w:val="4"/>
            <w:shd w:val="clear" w:color="auto" w:fill="B8CCE4" w:themeFill="accent1" w:themeFillTint="66"/>
            <w:vAlign w:val="center"/>
          </w:tcPr>
          <w:p w:rsidR="00E857F8" w:rsidRPr="004542C8" w:rsidRDefault="00E857F8" w:rsidP="00E857F8">
            <w:pPr>
              <w:tabs>
                <w:tab w:val="left" w:pos="360"/>
              </w:tabs>
              <w:spacing w:after="0" w:line="240" w:lineRule="auto"/>
              <w:jc w:val="left"/>
              <w:rPr>
                <w:rFonts w:ascii="Candara" w:hAnsi="Candara"/>
                <w:b/>
              </w:rPr>
            </w:pPr>
            <w:r w:rsidRPr="004542C8">
              <w:rPr>
                <w:rFonts w:ascii="Candara" w:hAnsi="Candara"/>
                <w:b/>
              </w:rPr>
              <w:lastRenderedPageBreak/>
              <w:t>SYLLABUS (outline and summary of topics)</w:t>
            </w:r>
          </w:p>
        </w:tc>
      </w:tr>
      <w:tr w:rsidR="00B54668" w:rsidRPr="004542C8" w:rsidTr="00B54668">
        <w:trPr>
          <w:trHeight w:val="562"/>
        </w:trPr>
        <w:tc>
          <w:tcPr>
            <w:tcW w:w="10440" w:type="dxa"/>
            <w:gridSpan w:val="4"/>
            <w:shd w:val="clear" w:color="auto" w:fill="auto"/>
            <w:vAlign w:val="center"/>
          </w:tcPr>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Theoretical classes: I part: 1. Introduction to Internet journalism. 2. Copying and installing CMS. 3. CMS Administration. Educational content. 4. Creating menus and navigation. The hierarchy of user and system protection. 5. Creating and maintaining student e-newspapers. II part: 1. The concept and definition of online journalism. 2. Links. 3. How do you orientate in the labyrinth of computer network? 4. Characteristics of Internet journalism. 5. Interactivity options in the online journalism. 6. Online Editor: navigator, archivist, moderator of communication with customers. 7. Electronic newspaper. 8. Rules for writing for the electronic newspapers. 9. Web editing. 10. Innovation of Internet journalism in the theory and practice of journalism. 11. The liberalization, concentration and commercialization of the media on the Internet. 12. The future of online journalism in the information society.</w:t>
            </w:r>
          </w:p>
          <w:p w:rsidR="00B54668" w:rsidRPr="00983CBA" w:rsidRDefault="004542C8" w:rsidP="004542C8">
            <w:pPr>
              <w:tabs>
                <w:tab w:val="left" w:pos="360"/>
              </w:tabs>
              <w:spacing w:after="0" w:line="240" w:lineRule="auto"/>
              <w:jc w:val="left"/>
              <w:rPr>
                <w:rFonts w:ascii="Candara" w:hAnsi="Candara"/>
                <w:b/>
              </w:rPr>
            </w:pPr>
            <w:r w:rsidRPr="00983CBA">
              <w:rPr>
                <w:rFonts w:ascii="Candara" w:hAnsi="Candara"/>
              </w:rPr>
              <w:t>Practical classes: I 1. Portals. Online service. Content Management Systems. Front-end and Back-end users. Components, templates, themes, modules, desired. Forming students own e-newspapers. Working with students e-newspaper. II 1. The exercises in the use of Internet as a source of data for journalistic contributions. 2. Practice orientation on the Internet. 3. Practicing interactivity on a computer network (the movement of "his way"). 4. Practice writing journalistic contributions in accordance with the rules of Internet journalism. 5. Practicing editing the online edition. 6. Practicing placement of reports in audio-visual form. 6. Practicing editing for the Web.</w:t>
            </w:r>
          </w:p>
        </w:tc>
      </w:tr>
      <w:tr w:rsidR="00B54668" w:rsidRPr="004542C8" w:rsidTr="00B54668">
        <w:trPr>
          <w:trHeight w:val="562"/>
        </w:trPr>
        <w:tc>
          <w:tcPr>
            <w:tcW w:w="10440" w:type="dxa"/>
            <w:gridSpan w:val="4"/>
            <w:shd w:val="clear" w:color="auto" w:fill="B8CCE4" w:themeFill="accent1" w:themeFillTint="66"/>
            <w:vAlign w:val="center"/>
          </w:tcPr>
          <w:p w:rsidR="00B54668" w:rsidRPr="004542C8" w:rsidRDefault="00B54668" w:rsidP="00B54668">
            <w:pPr>
              <w:spacing w:after="0" w:line="240" w:lineRule="auto"/>
              <w:contextualSpacing/>
              <w:jc w:val="left"/>
              <w:rPr>
                <w:rFonts w:ascii="Candara" w:hAnsi="Candara"/>
              </w:rPr>
            </w:pPr>
            <w:r w:rsidRPr="004542C8">
              <w:rPr>
                <w:rFonts w:ascii="Candara" w:hAnsi="Candara"/>
                <w:b/>
              </w:rPr>
              <w:t>LEARNING AND TEACHING (</w:t>
            </w:r>
            <w:r w:rsidRPr="004542C8">
              <w:rPr>
                <w:rFonts w:ascii="Candara" w:hAnsi="Candara"/>
              </w:rPr>
              <w:t xml:space="preserve">planned learning activities and teaching methods) </w:t>
            </w:r>
          </w:p>
        </w:tc>
      </w:tr>
      <w:tr w:rsidR="00B54668" w:rsidRPr="004542C8" w:rsidTr="00B54668">
        <w:trPr>
          <w:trHeight w:val="562"/>
        </w:trPr>
        <w:tc>
          <w:tcPr>
            <w:tcW w:w="10440" w:type="dxa"/>
            <w:gridSpan w:val="4"/>
            <w:shd w:val="clear" w:color="auto" w:fill="auto"/>
            <w:vAlign w:val="center"/>
          </w:tcPr>
          <w:p w:rsidR="00B54668" w:rsidRPr="00983CBA" w:rsidRDefault="00983CBA" w:rsidP="004542C8">
            <w:pPr>
              <w:spacing w:after="0" w:line="240" w:lineRule="auto"/>
              <w:contextualSpacing/>
              <w:jc w:val="left"/>
              <w:rPr>
                <w:rFonts w:ascii="Candara" w:hAnsi="Candara"/>
              </w:rPr>
            </w:pPr>
            <w:r w:rsidRPr="00983CBA">
              <w:rPr>
                <w:rFonts w:ascii="Candara" w:hAnsi="Candara"/>
              </w:rPr>
              <w:t xml:space="preserve"> Lectures: </w:t>
            </w:r>
            <w:r w:rsidR="004542C8" w:rsidRPr="00983CBA">
              <w:rPr>
                <w:rFonts w:ascii="Candara" w:hAnsi="Candara"/>
              </w:rPr>
              <w:t>1</w:t>
            </w:r>
            <w:r w:rsidRPr="00983CBA">
              <w:rPr>
                <w:rFonts w:ascii="Candara" w:hAnsi="Candara"/>
              </w:rPr>
              <w:t xml:space="preserve"> class per week</w:t>
            </w:r>
            <w:r w:rsidR="004542C8" w:rsidRPr="00983CBA">
              <w:rPr>
                <w:rFonts w:ascii="Candara" w:hAnsi="Candara"/>
              </w:rPr>
              <w:t>, Practice classes</w:t>
            </w:r>
            <w:r w:rsidRPr="00983CBA">
              <w:rPr>
                <w:rFonts w:ascii="Candara" w:hAnsi="Candara"/>
              </w:rPr>
              <w:t>:</w:t>
            </w:r>
            <w:r w:rsidR="004542C8" w:rsidRPr="00983CBA">
              <w:rPr>
                <w:rFonts w:ascii="Candara" w:hAnsi="Candara"/>
              </w:rPr>
              <w:t xml:space="preserve"> 2</w:t>
            </w:r>
            <w:r w:rsidRPr="00983CBA">
              <w:rPr>
                <w:rFonts w:ascii="Candara" w:hAnsi="Candara"/>
              </w:rPr>
              <w:t xml:space="preserve"> classes per week</w:t>
            </w:r>
          </w:p>
        </w:tc>
      </w:tr>
      <w:tr w:rsidR="00B54668" w:rsidRPr="004542C8" w:rsidTr="00B54668">
        <w:trPr>
          <w:trHeight w:val="562"/>
        </w:trPr>
        <w:tc>
          <w:tcPr>
            <w:tcW w:w="10440" w:type="dxa"/>
            <w:gridSpan w:val="4"/>
            <w:shd w:val="clear" w:color="auto" w:fill="B8CCE4" w:themeFill="accent1" w:themeFillTint="66"/>
            <w:vAlign w:val="center"/>
          </w:tcPr>
          <w:p w:rsidR="00B54668" w:rsidRPr="004542C8" w:rsidRDefault="00B54668" w:rsidP="00B54668">
            <w:pPr>
              <w:tabs>
                <w:tab w:val="left" w:pos="360"/>
              </w:tabs>
              <w:spacing w:after="0" w:line="240" w:lineRule="auto"/>
              <w:contextualSpacing/>
              <w:jc w:val="left"/>
              <w:rPr>
                <w:rFonts w:ascii="Candara" w:hAnsi="Candara"/>
                <w:b/>
              </w:rPr>
            </w:pPr>
            <w:r w:rsidRPr="004542C8">
              <w:rPr>
                <w:rFonts w:ascii="Candara" w:hAnsi="Candara"/>
                <w:b/>
              </w:rPr>
              <w:t>REQUIRED READING</w:t>
            </w:r>
          </w:p>
        </w:tc>
      </w:tr>
      <w:tr w:rsidR="00B54668" w:rsidRPr="004542C8" w:rsidTr="00B54668">
        <w:trPr>
          <w:trHeight w:val="562"/>
        </w:trPr>
        <w:tc>
          <w:tcPr>
            <w:tcW w:w="10440" w:type="dxa"/>
            <w:gridSpan w:val="4"/>
            <w:shd w:val="clear" w:color="auto" w:fill="auto"/>
            <w:vAlign w:val="center"/>
          </w:tcPr>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1</w:t>
            </w:r>
            <w:r w:rsidRPr="00983CBA">
              <w:rPr>
                <w:rFonts w:ascii="Candara" w:hAnsi="Candara"/>
              </w:rPr>
              <w:tab/>
            </w:r>
            <w:proofErr w:type="spellStart"/>
            <w:r w:rsidRPr="00983CBA">
              <w:rPr>
                <w:rFonts w:ascii="Candara" w:hAnsi="Candara"/>
              </w:rPr>
              <w:t>Baskette</w:t>
            </w:r>
            <w:proofErr w:type="spellEnd"/>
            <w:r w:rsidRPr="00983CBA">
              <w:rPr>
                <w:rFonts w:ascii="Candara" w:hAnsi="Candara"/>
              </w:rPr>
              <w:t>, K. F.</w:t>
            </w:r>
            <w:r w:rsidR="00983CBA">
              <w:rPr>
                <w:rFonts w:ascii="Candara" w:hAnsi="Candara"/>
              </w:rPr>
              <w:t xml:space="preserve">, </w:t>
            </w:r>
            <w:r w:rsidRPr="00983CBA">
              <w:rPr>
                <w:rFonts w:ascii="Candara" w:hAnsi="Candara"/>
                <w:i/>
              </w:rPr>
              <w:t>The Art of Editing</w:t>
            </w:r>
            <w:r w:rsidR="00983CBA">
              <w:rPr>
                <w:rFonts w:ascii="Candara" w:hAnsi="Candara"/>
              </w:rPr>
              <w:t xml:space="preserve">, </w:t>
            </w:r>
            <w:r w:rsidRPr="00983CBA">
              <w:rPr>
                <w:rFonts w:ascii="Candara" w:hAnsi="Candara"/>
              </w:rPr>
              <w:t>London, Collier Macmillan</w:t>
            </w:r>
            <w:r w:rsidR="00983CBA">
              <w:rPr>
                <w:rFonts w:ascii="Candara" w:hAnsi="Candara"/>
              </w:rPr>
              <w:t xml:space="preserve">, </w:t>
            </w:r>
            <w:r w:rsidRPr="00983CBA">
              <w:rPr>
                <w:rFonts w:ascii="Candara" w:hAnsi="Candara"/>
              </w:rPr>
              <w:t>1992.</w:t>
            </w:r>
          </w:p>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2</w:t>
            </w:r>
            <w:r w:rsidRPr="00983CBA">
              <w:rPr>
                <w:rFonts w:ascii="Candara" w:hAnsi="Candara"/>
              </w:rPr>
              <w:tab/>
            </w:r>
            <w:proofErr w:type="spellStart"/>
            <w:r w:rsidRPr="00983CBA">
              <w:rPr>
                <w:rFonts w:ascii="Candara" w:hAnsi="Candara"/>
              </w:rPr>
              <w:t>Bojd</w:t>
            </w:r>
            <w:proofErr w:type="spellEnd"/>
            <w:r w:rsidRPr="00983CBA">
              <w:rPr>
                <w:rFonts w:ascii="Candara" w:hAnsi="Candara"/>
              </w:rPr>
              <w:t>, E.</w:t>
            </w:r>
            <w:r w:rsidR="00983CBA">
              <w:rPr>
                <w:rFonts w:ascii="Candara" w:hAnsi="Candara"/>
              </w:rPr>
              <w:t xml:space="preserve">, </w:t>
            </w:r>
            <w:proofErr w:type="spellStart"/>
            <w:r w:rsidRPr="00983CBA">
              <w:rPr>
                <w:rFonts w:ascii="Candara" w:hAnsi="Candara"/>
                <w:i/>
              </w:rPr>
              <w:t>Novinarstvo</w:t>
            </w:r>
            <w:proofErr w:type="spellEnd"/>
            <w:r w:rsidRPr="00983CBA">
              <w:rPr>
                <w:rFonts w:ascii="Candara" w:hAnsi="Candara"/>
                <w:i/>
              </w:rPr>
              <w:t xml:space="preserve"> u </w:t>
            </w:r>
            <w:proofErr w:type="spellStart"/>
            <w:r w:rsidRPr="00983CBA">
              <w:rPr>
                <w:rFonts w:ascii="Candara" w:hAnsi="Candara"/>
                <w:i/>
              </w:rPr>
              <w:t>elektronskim</w:t>
            </w:r>
            <w:proofErr w:type="spellEnd"/>
            <w:r w:rsidRPr="00983CBA">
              <w:rPr>
                <w:rFonts w:ascii="Candara" w:hAnsi="Candara"/>
                <w:i/>
              </w:rPr>
              <w:t xml:space="preserve"> </w:t>
            </w:r>
            <w:proofErr w:type="spellStart"/>
            <w:r w:rsidRPr="00983CBA">
              <w:rPr>
                <w:rFonts w:ascii="Candara" w:hAnsi="Candara"/>
                <w:i/>
              </w:rPr>
              <w:t>medijima</w:t>
            </w:r>
            <w:proofErr w:type="spellEnd"/>
            <w:r w:rsidRPr="00983CBA">
              <w:rPr>
                <w:rFonts w:ascii="Candara" w:hAnsi="Candara"/>
                <w:i/>
              </w:rPr>
              <w:t xml:space="preserve">: </w:t>
            </w:r>
            <w:proofErr w:type="spellStart"/>
            <w:r w:rsidRPr="00983CBA">
              <w:rPr>
                <w:rFonts w:ascii="Candara" w:hAnsi="Candara"/>
                <w:i/>
              </w:rPr>
              <w:t>metodi</w:t>
            </w:r>
            <w:proofErr w:type="spellEnd"/>
            <w:r w:rsidRPr="00983CBA">
              <w:rPr>
                <w:rFonts w:ascii="Candara" w:hAnsi="Candara"/>
                <w:i/>
              </w:rPr>
              <w:t xml:space="preserve"> </w:t>
            </w:r>
            <w:proofErr w:type="spellStart"/>
            <w:r w:rsidRPr="00983CBA">
              <w:rPr>
                <w:rFonts w:ascii="Candara" w:hAnsi="Candara"/>
                <w:i/>
              </w:rPr>
              <w:t>pripreme</w:t>
            </w:r>
            <w:proofErr w:type="spellEnd"/>
            <w:r w:rsidRPr="00983CBA">
              <w:rPr>
                <w:rFonts w:ascii="Candara" w:hAnsi="Candara"/>
                <w:i/>
              </w:rPr>
              <w:t xml:space="preserve"> radio </w:t>
            </w:r>
            <w:proofErr w:type="spellStart"/>
            <w:r w:rsidRPr="00983CBA">
              <w:rPr>
                <w:rFonts w:ascii="Candara" w:hAnsi="Candara"/>
                <w:i/>
              </w:rPr>
              <w:t>i</w:t>
            </w:r>
            <w:proofErr w:type="spellEnd"/>
            <w:r w:rsidRPr="00983CBA">
              <w:rPr>
                <w:rFonts w:ascii="Candara" w:hAnsi="Candara"/>
                <w:i/>
              </w:rPr>
              <w:t xml:space="preserve"> </w:t>
            </w:r>
            <w:proofErr w:type="spellStart"/>
            <w:r w:rsidRPr="00983CBA">
              <w:rPr>
                <w:rFonts w:ascii="Candara" w:hAnsi="Candara"/>
                <w:i/>
              </w:rPr>
              <w:t>televizijskih</w:t>
            </w:r>
            <w:proofErr w:type="spellEnd"/>
            <w:r w:rsidRPr="00983CBA">
              <w:rPr>
                <w:rFonts w:ascii="Candara" w:hAnsi="Candara"/>
                <w:i/>
              </w:rPr>
              <w:t xml:space="preserve"> </w:t>
            </w:r>
            <w:proofErr w:type="spellStart"/>
            <w:r w:rsidRPr="00983CBA">
              <w:rPr>
                <w:rFonts w:ascii="Candara" w:hAnsi="Candara"/>
                <w:i/>
              </w:rPr>
              <w:t>vesti</w:t>
            </w:r>
            <w:proofErr w:type="spellEnd"/>
            <w:r w:rsidR="00983CBA">
              <w:rPr>
                <w:rFonts w:ascii="Candara" w:hAnsi="Candara"/>
              </w:rPr>
              <w:t xml:space="preserve">, </w:t>
            </w:r>
            <w:r w:rsidRPr="00983CBA">
              <w:rPr>
                <w:rFonts w:ascii="Candara" w:hAnsi="Candara"/>
              </w:rPr>
              <w:t>Beograd</w:t>
            </w:r>
            <w:r w:rsidR="00983CBA">
              <w:rPr>
                <w:rFonts w:ascii="Candara" w:hAnsi="Candara"/>
              </w:rPr>
              <w:t xml:space="preserve">, </w:t>
            </w:r>
            <w:r w:rsidRPr="00983CBA">
              <w:rPr>
                <w:rFonts w:ascii="Candara" w:hAnsi="Candara"/>
              </w:rPr>
              <w:t xml:space="preserve"> </w:t>
            </w:r>
            <w:proofErr w:type="spellStart"/>
            <w:r w:rsidRPr="00983CBA">
              <w:rPr>
                <w:rFonts w:ascii="Candara" w:hAnsi="Candara"/>
              </w:rPr>
              <w:t>Klio</w:t>
            </w:r>
            <w:proofErr w:type="spellEnd"/>
            <w:r w:rsidR="00983CBA">
              <w:rPr>
                <w:rFonts w:ascii="Candara" w:hAnsi="Candara"/>
              </w:rPr>
              <w:t xml:space="preserve">, </w:t>
            </w:r>
            <w:r w:rsidRPr="00983CBA">
              <w:rPr>
                <w:rFonts w:ascii="Candara" w:hAnsi="Candara"/>
              </w:rPr>
              <w:t>2002.</w:t>
            </w:r>
          </w:p>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3</w:t>
            </w:r>
            <w:r w:rsidRPr="00983CBA">
              <w:rPr>
                <w:rFonts w:ascii="Candara" w:hAnsi="Candara"/>
              </w:rPr>
              <w:tab/>
            </w:r>
            <w:proofErr w:type="spellStart"/>
            <w:r w:rsidRPr="00983CBA">
              <w:rPr>
                <w:rFonts w:ascii="Candara" w:hAnsi="Candara"/>
              </w:rPr>
              <w:t>Deuze</w:t>
            </w:r>
            <w:proofErr w:type="spellEnd"/>
            <w:r w:rsidRPr="00983CBA">
              <w:rPr>
                <w:rFonts w:ascii="Candara" w:hAnsi="Candara"/>
              </w:rPr>
              <w:t>, M.</w:t>
            </w:r>
            <w:r w:rsidR="00983CBA">
              <w:rPr>
                <w:rFonts w:ascii="Candara" w:hAnsi="Candara"/>
              </w:rPr>
              <w:t xml:space="preserve">, </w:t>
            </w:r>
            <w:r w:rsidRPr="00983CBA">
              <w:rPr>
                <w:rFonts w:ascii="Candara" w:hAnsi="Candara"/>
                <w:i/>
              </w:rPr>
              <w:t>The Internet and its Journalisms. Part I: A Typology of Online Journalism</w:t>
            </w:r>
            <w:r w:rsidR="00983CBA">
              <w:rPr>
                <w:rFonts w:ascii="Candara" w:hAnsi="Candara"/>
              </w:rPr>
              <w:t xml:space="preserve">, </w:t>
            </w:r>
            <w:r w:rsidRPr="00983CBA">
              <w:rPr>
                <w:rFonts w:ascii="Candara" w:hAnsi="Candara"/>
              </w:rPr>
              <w:t>Online Journalism Review</w:t>
            </w:r>
            <w:r w:rsidR="00983CBA">
              <w:rPr>
                <w:rFonts w:ascii="Candara" w:hAnsi="Candara"/>
              </w:rPr>
              <w:t xml:space="preserve">, </w:t>
            </w:r>
            <w:r w:rsidRPr="00983CBA">
              <w:rPr>
                <w:rFonts w:ascii="Candara" w:hAnsi="Candara"/>
              </w:rPr>
              <w:tab/>
              <w:t>1998.</w:t>
            </w:r>
          </w:p>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4</w:t>
            </w:r>
            <w:r w:rsidRPr="00983CBA">
              <w:rPr>
                <w:rFonts w:ascii="Candara" w:hAnsi="Candara"/>
              </w:rPr>
              <w:tab/>
              <w:t>McMahon, P.</w:t>
            </w:r>
            <w:r w:rsidR="00983CBA">
              <w:rPr>
                <w:rFonts w:ascii="Candara" w:hAnsi="Candara"/>
              </w:rPr>
              <w:t xml:space="preserve">, </w:t>
            </w:r>
            <w:r w:rsidRPr="00983CBA">
              <w:rPr>
                <w:rFonts w:ascii="Candara" w:hAnsi="Candara"/>
                <w:i/>
              </w:rPr>
              <w:t>Global Control: Information Technology and Globalization since 184.</w:t>
            </w:r>
            <w:r w:rsidR="00983CBA">
              <w:rPr>
                <w:rFonts w:ascii="Candara" w:hAnsi="Candara"/>
              </w:rPr>
              <w:t xml:space="preserve">, </w:t>
            </w:r>
            <w:r w:rsidRPr="00983CBA">
              <w:rPr>
                <w:rFonts w:ascii="Candara" w:hAnsi="Candara"/>
              </w:rPr>
              <w:t>London</w:t>
            </w:r>
            <w:r w:rsidR="00983CBA">
              <w:rPr>
                <w:rFonts w:ascii="Candara" w:hAnsi="Candara"/>
              </w:rPr>
              <w:t>,</w:t>
            </w:r>
            <w:r w:rsidRPr="00983CBA">
              <w:rPr>
                <w:rFonts w:ascii="Candara" w:hAnsi="Candara"/>
              </w:rPr>
              <w:t xml:space="preserve"> Edward Elgar</w:t>
            </w:r>
            <w:r w:rsidR="00983CBA">
              <w:rPr>
                <w:rFonts w:ascii="Candara" w:hAnsi="Candara"/>
              </w:rPr>
              <w:t xml:space="preserve">, </w:t>
            </w:r>
            <w:r w:rsidRPr="00983CBA">
              <w:rPr>
                <w:rFonts w:ascii="Candara" w:hAnsi="Candara"/>
              </w:rPr>
              <w:t>2002.</w:t>
            </w:r>
          </w:p>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5</w:t>
            </w:r>
            <w:r w:rsidRPr="00983CBA">
              <w:rPr>
                <w:rFonts w:ascii="Candara" w:hAnsi="Candara"/>
              </w:rPr>
              <w:tab/>
            </w:r>
            <w:proofErr w:type="spellStart"/>
            <w:r w:rsidRPr="00983CBA">
              <w:rPr>
                <w:rFonts w:ascii="Candara" w:hAnsi="Candara"/>
              </w:rPr>
              <w:t>Džouns</w:t>
            </w:r>
            <w:proofErr w:type="spellEnd"/>
            <w:r w:rsidRPr="00983CBA">
              <w:rPr>
                <w:rFonts w:ascii="Candara" w:hAnsi="Candara"/>
              </w:rPr>
              <w:t>, S.</w:t>
            </w:r>
            <w:r w:rsidR="00983CBA">
              <w:rPr>
                <w:rFonts w:ascii="Candara" w:hAnsi="Candara"/>
              </w:rPr>
              <w:t>,</w:t>
            </w:r>
            <w:r w:rsidRPr="00983CBA">
              <w:rPr>
                <w:rFonts w:ascii="Candara" w:hAnsi="Candara"/>
              </w:rPr>
              <w:tab/>
            </w:r>
            <w:proofErr w:type="spellStart"/>
            <w:r w:rsidRPr="00983CBA">
              <w:rPr>
                <w:rFonts w:ascii="Candara" w:hAnsi="Candara"/>
                <w:i/>
              </w:rPr>
              <w:t>Virtuelna</w:t>
            </w:r>
            <w:proofErr w:type="spellEnd"/>
            <w:r w:rsidRPr="00983CBA">
              <w:rPr>
                <w:rFonts w:ascii="Candara" w:hAnsi="Candara"/>
                <w:i/>
              </w:rPr>
              <w:t xml:space="preserve"> </w:t>
            </w:r>
            <w:proofErr w:type="spellStart"/>
            <w:r w:rsidRPr="00983CBA">
              <w:rPr>
                <w:rFonts w:ascii="Candara" w:hAnsi="Candara"/>
                <w:i/>
              </w:rPr>
              <w:t>kultura</w:t>
            </w:r>
            <w:proofErr w:type="spellEnd"/>
            <w:r w:rsidR="00983CBA">
              <w:rPr>
                <w:rFonts w:ascii="Candara" w:hAnsi="Candara"/>
              </w:rPr>
              <w:t>,</w:t>
            </w:r>
            <w:r w:rsidRPr="00983CBA">
              <w:rPr>
                <w:rFonts w:ascii="Candara" w:hAnsi="Candara"/>
              </w:rPr>
              <w:tab/>
            </w:r>
            <w:r w:rsidR="00983CBA">
              <w:rPr>
                <w:rFonts w:ascii="Candara" w:hAnsi="Candara"/>
              </w:rPr>
              <w:t xml:space="preserve"> </w:t>
            </w:r>
            <w:r w:rsidRPr="00983CBA">
              <w:rPr>
                <w:rFonts w:ascii="Candara" w:hAnsi="Candara"/>
              </w:rPr>
              <w:t xml:space="preserve">Beograd: </w:t>
            </w:r>
            <w:proofErr w:type="spellStart"/>
            <w:r w:rsidRPr="00983CBA">
              <w:rPr>
                <w:rFonts w:ascii="Candara" w:hAnsi="Candara"/>
              </w:rPr>
              <w:t>Biblioteka</w:t>
            </w:r>
            <w:proofErr w:type="spellEnd"/>
            <w:r w:rsidRPr="00983CBA">
              <w:rPr>
                <w:rFonts w:ascii="Candara" w:hAnsi="Candara"/>
              </w:rPr>
              <w:t xml:space="preserve"> 20. </w:t>
            </w:r>
            <w:proofErr w:type="spellStart"/>
            <w:r w:rsidRPr="00983CBA">
              <w:rPr>
                <w:rFonts w:ascii="Candara" w:hAnsi="Candara"/>
              </w:rPr>
              <w:t>vek</w:t>
            </w:r>
            <w:proofErr w:type="spellEnd"/>
            <w:r w:rsidR="00983CBA">
              <w:rPr>
                <w:rFonts w:ascii="Candara" w:hAnsi="Candara"/>
              </w:rPr>
              <w:t xml:space="preserve">, </w:t>
            </w:r>
            <w:r w:rsidRPr="00983CBA">
              <w:rPr>
                <w:rFonts w:ascii="Candara" w:hAnsi="Candara"/>
              </w:rPr>
              <w:t>2002.</w:t>
            </w:r>
          </w:p>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6</w:t>
            </w:r>
            <w:r w:rsidRPr="00983CBA">
              <w:rPr>
                <w:rFonts w:ascii="Candara" w:hAnsi="Candara"/>
              </w:rPr>
              <w:tab/>
              <w:t>Ward, M.</w:t>
            </w:r>
            <w:r w:rsidR="00983CBA">
              <w:rPr>
                <w:rFonts w:ascii="Candara" w:hAnsi="Candara"/>
              </w:rPr>
              <w:t xml:space="preserve">, </w:t>
            </w:r>
            <w:r w:rsidRPr="00983CBA">
              <w:rPr>
                <w:rFonts w:ascii="Candara" w:hAnsi="Candara"/>
                <w:i/>
              </w:rPr>
              <w:t>Journalism online</w:t>
            </w:r>
            <w:r w:rsidR="00983CBA">
              <w:rPr>
                <w:rFonts w:ascii="Candara" w:hAnsi="Candara"/>
              </w:rPr>
              <w:t>,</w:t>
            </w:r>
            <w:r w:rsidRPr="00983CBA">
              <w:rPr>
                <w:rFonts w:ascii="Candara" w:hAnsi="Candara"/>
              </w:rPr>
              <w:tab/>
            </w:r>
            <w:r w:rsidR="00983CBA">
              <w:rPr>
                <w:rFonts w:ascii="Candara" w:hAnsi="Candara"/>
              </w:rPr>
              <w:t>O</w:t>
            </w:r>
            <w:r w:rsidRPr="00983CBA">
              <w:rPr>
                <w:rFonts w:ascii="Candara" w:hAnsi="Candara"/>
              </w:rPr>
              <w:t>xford: Focal press</w:t>
            </w:r>
            <w:r w:rsidR="00983CBA">
              <w:rPr>
                <w:rFonts w:ascii="Candara" w:hAnsi="Candara"/>
              </w:rPr>
              <w:t xml:space="preserve">, </w:t>
            </w:r>
            <w:r w:rsidRPr="00983CBA">
              <w:rPr>
                <w:rFonts w:ascii="Candara" w:hAnsi="Candara"/>
              </w:rPr>
              <w:t>2002.</w:t>
            </w:r>
          </w:p>
          <w:p w:rsidR="004542C8" w:rsidRPr="00983CBA" w:rsidRDefault="004542C8" w:rsidP="004542C8">
            <w:pPr>
              <w:tabs>
                <w:tab w:val="left" w:pos="360"/>
              </w:tabs>
              <w:spacing w:after="0" w:line="240" w:lineRule="auto"/>
              <w:jc w:val="left"/>
              <w:rPr>
                <w:rFonts w:ascii="Candara" w:hAnsi="Candara"/>
              </w:rPr>
            </w:pPr>
            <w:r w:rsidRPr="00983CBA">
              <w:rPr>
                <w:rFonts w:ascii="Candara" w:hAnsi="Candara"/>
              </w:rPr>
              <w:t>7</w:t>
            </w:r>
            <w:r w:rsidRPr="00983CBA">
              <w:rPr>
                <w:rFonts w:ascii="Candara" w:hAnsi="Candara"/>
              </w:rPr>
              <w:tab/>
            </w:r>
            <w:proofErr w:type="spellStart"/>
            <w:r w:rsidRPr="00983CBA">
              <w:rPr>
                <w:rFonts w:ascii="Candara" w:hAnsi="Candara"/>
              </w:rPr>
              <w:t>Wrightson</w:t>
            </w:r>
            <w:proofErr w:type="spellEnd"/>
            <w:r w:rsidRPr="00983CBA">
              <w:rPr>
                <w:rFonts w:ascii="Candara" w:hAnsi="Candara"/>
              </w:rPr>
              <w:t>, W.S.</w:t>
            </w:r>
            <w:r w:rsidR="00983CBA">
              <w:rPr>
                <w:rFonts w:ascii="Candara" w:hAnsi="Candara"/>
              </w:rPr>
              <w:t xml:space="preserve">, </w:t>
            </w:r>
            <w:r w:rsidRPr="00983CBA">
              <w:rPr>
                <w:rFonts w:ascii="Candara" w:hAnsi="Candara"/>
                <w:i/>
              </w:rPr>
              <w:t>From Lead to Silicon</w:t>
            </w:r>
            <w:r w:rsidR="00983CBA">
              <w:rPr>
                <w:rFonts w:ascii="Candara" w:hAnsi="Candara"/>
                <w:i/>
              </w:rPr>
              <w:t>,</w:t>
            </w:r>
            <w:r w:rsidRPr="00983CBA">
              <w:rPr>
                <w:rFonts w:ascii="Candara" w:hAnsi="Candara"/>
                <w:i/>
              </w:rPr>
              <w:tab/>
            </w:r>
            <w:r w:rsidRPr="00983CBA">
              <w:rPr>
                <w:rFonts w:ascii="Candara" w:hAnsi="Candara"/>
              </w:rPr>
              <w:t>Darmstadt: IFRA</w:t>
            </w:r>
            <w:r w:rsidR="00983CBA">
              <w:rPr>
                <w:rFonts w:ascii="Candara" w:hAnsi="Candara"/>
              </w:rPr>
              <w:t xml:space="preserve">, </w:t>
            </w:r>
            <w:r w:rsidRPr="00983CBA">
              <w:rPr>
                <w:rFonts w:ascii="Candara" w:hAnsi="Candara"/>
              </w:rPr>
              <w:t>1986</w:t>
            </w:r>
          </w:p>
          <w:p w:rsidR="00B54668" w:rsidRPr="004542C8" w:rsidRDefault="00B54668" w:rsidP="00E857F8">
            <w:pPr>
              <w:tabs>
                <w:tab w:val="left" w:pos="360"/>
              </w:tabs>
              <w:spacing w:after="0" w:line="240" w:lineRule="auto"/>
              <w:jc w:val="left"/>
              <w:rPr>
                <w:rFonts w:ascii="Candara" w:hAnsi="Candara"/>
                <w:b/>
              </w:rPr>
            </w:pPr>
          </w:p>
        </w:tc>
      </w:tr>
      <w:tr w:rsidR="00B54668" w:rsidRPr="004542C8" w:rsidTr="00B54668">
        <w:trPr>
          <w:trHeight w:val="562"/>
        </w:trPr>
        <w:tc>
          <w:tcPr>
            <w:tcW w:w="10440" w:type="dxa"/>
            <w:gridSpan w:val="4"/>
            <w:shd w:val="clear" w:color="auto" w:fill="B8CCE4" w:themeFill="accent1" w:themeFillTint="66"/>
            <w:vAlign w:val="center"/>
          </w:tcPr>
          <w:p w:rsidR="00B54668" w:rsidRPr="004542C8" w:rsidRDefault="00B54668" w:rsidP="00E857F8">
            <w:pPr>
              <w:tabs>
                <w:tab w:val="left" w:pos="360"/>
              </w:tabs>
              <w:spacing w:after="0" w:line="240" w:lineRule="auto"/>
              <w:jc w:val="left"/>
              <w:rPr>
                <w:rFonts w:ascii="Candara" w:hAnsi="Candara"/>
                <w:b/>
              </w:rPr>
            </w:pPr>
            <w:r w:rsidRPr="004542C8">
              <w:rPr>
                <w:rFonts w:ascii="Candara" w:hAnsi="Candara"/>
                <w:b/>
              </w:rPr>
              <w:t>ASSESSMENT METHODS AND CRITERIA</w:t>
            </w:r>
          </w:p>
        </w:tc>
      </w:tr>
      <w:tr w:rsidR="00B54668" w:rsidRPr="004542C8" w:rsidTr="00B54668">
        <w:trPr>
          <w:trHeight w:val="562"/>
        </w:trPr>
        <w:tc>
          <w:tcPr>
            <w:tcW w:w="10440" w:type="dxa"/>
            <w:gridSpan w:val="4"/>
            <w:shd w:val="clear" w:color="auto" w:fill="auto"/>
            <w:vAlign w:val="center"/>
          </w:tcPr>
          <w:p w:rsidR="004542C8" w:rsidRPr="00983CBA" w:rsidRDefault="004542C8" w:rsidP="004542C8">
            <w:pPr>
              <w:spacing w:after="0" w:line="240" w:lineRule="auto"/>
              <w:contextualSpacing/>
              <w:jc w:val="left"/>
              <w:rPr>
                <w:rFonts w:ascii="Candara" w:hAnsi="Candara"/>
              </w:rPr>
            </w:pPr>
            <w:r w:rsidRPr="00983CBA">
              <w:rPr>
                <w:rFonts w:ascii="Candara" w:hAnsi="Candara"/>
              </w:rPr>
              <w:t>Assessment (max. 100 points)</w:t>
            </w:r>
          </w:p>
          <w:p w:rsidR="004542C8" w:rsidRPr="00983CBA" w:rsidRDefault="004542C8" w:rsidP="004542C8">
            <w:pPr>
              <w:spacing w:after="0" w:line="240" w:lineRule="auto"/>
              <w:contextualSpacing/>
              <w:jc w:val="left"/>
              <w:rPr>
                <w:rFonts w:ascii="Candara" w:hAnsi="Candara"/>
                <w:b/>
              </w:rPr>
            </w:pPr>
            <w:r w:rsidRPr="00983CBA">
              <w:rPr>
                <w:rFonts w:ascii="Candara" w:hAnsi="Candara"/>
                <w:b/>
              </w:rPr>
              <w:t>Pre-examination requirements</w:t>
            </w:r>
            <w:r w:rsidRPr="00983CBA">
              <w:rPr>
                <w:rFonts w:ascii="Candara" w:hAnsi="Candara"/>
                <w:b/>
              </w:rPr>
              <w:tab/>
            </w:r>
          </w:p>
          <w:p w:rsidR="004542C8" w:rsidRPr="00983CBA" w:rsidRDefault="004542C8" w:rsidP="004542C8">
            <w:pPr>
              <w:spacing w:after="0" w:line="240" w:lineRule="auto"/>
              <w:contextualSpacing/>
              <w:jc w:val="left"/>
              <w:rPr>
                <w:rFonts w:ascii="Candara" w:hAnsi="Candara"/>
              </w:rPr>
            </w:pPr>
            <w:r w:rsidRPr="00983CBA">
              <w:rPr>
                <w:rFonts w:ascii="Candara" w:hAnsi="Candara"/>
              </w:rPr>
              <w:t>Lectures</w:t>
            </w:r>
            <w:r w:rsidRPr="00983CBA">
              <w:rPr>
                <w:rFonts w:ascii="Candara" w:hAnsi="Candara"/>
              </w:rPr>
              <w:tab/>
              <w:t>5</w:t>
            </w:r>
            <w:r w:rsidRPr="00983CBA">
              <w:rPr>
                <w:rFonts w:ascii="Candara" w:hAnsi="Candara"/>
              </w:rPr>
              <w:tab/>
              <w:t xml:space="preserve"> </w:t>
            </w:r>
            <w:r w:rsidRPr="00983CBA">
              <w:rPr>
                <w:rFonts w:ascii="Candara" w:hAnsi="Candara"/>
              </w:rPr>
              <w:tab/>
            </w:r>
          </w:p>
          <w:p w:rsidR="004542C8" w:rsidRPr="00983CBA" w:rsidRDefault="004542C8" w:rsidP="004542C8">
            <w:pPr>
              <w:spacing w:after="0" w:line="240" w:lineRule="auto"/>
              <w:contextualSpacing/>
              <w:jc w:val="left"/>
              <w:rPr>
                <w:rFonts w:ascii="Candara" w:hAnsi="Candara"/>
              </w:rPr>
            </w:pPr>
            <w:r w:rsidRPr="00983CBA">
              <w:rPr>
                <w:rFonts w:ascii="Candara" w:hAnsi="Candara"/>
              </w:rPr>
              <w:t>Test</w:t>
            </w:r>
            <w:r w:rsidRPr="00983CBA">
              <w:rPr>
                <w:rFonts w:ascii="Candara" w:hAnsi="Candara"/>
              </w:rPr>
              <w:tab/>
              <w:t xml:space="preserve">                20</w:t>
            </w:r>
            <w:r w:rsidRPr="00983CBA">
              <w:rPr>
                <w:rFonts w:ascii="Candara" w:hAnsi="Candara"/>
              </w:rPr>
              <w:tab/>
            </w:r>
          </w:p>
          <w:p w:rsidR="004542C8" w:rsidRPr="00983CBA" w:rsidRDefault="004542C8" w:rsidP="004542C8">
            <w:pPr>
              <w:spacing w:after="0" w:line="240" w:lineRule="auto"/>
              <w:contextualSpacing/>
              <w:jc w:val="left"/>
              <w:rPr>
                <w:rFonts w:ascii="Candara" w:hAnsi="Candara"/>
              </w:rPr>
            </w:pPr>
            <w:r w:rsidRPr="00983CBA">
              <w:rPr>
                <w:rFonts w:ascii="Candara" w:hAnsi="Candara"/>
              </w:rPr>
              <w:t>Practical work</w:t>
            </w:r>
            <w:r w:rsidRPr="00983CBA">
              <w:rPr>
                <w:rFonts w:ascii="Candara" w:hAnsi="Candara"/>
              </w:rPr>
              <w:tab/>
              <w:t>35</w:t>
            </w:r>
            <w:r w:rsidRPr="00983CBA">
              <w:rPr>
                <w:rFonts w:ascii="Candara" w:hAnsi="Candara"/>
              </w:rPr>
              <w:tab/>
            </w:r>
            <w:r w:rsidRPr="00983CBA">
              <w:rPr>
                <w:rFonts w:ascii="Candara" w:hAnsi="Candara"/>
              </w:rPr>
              <w:tab/>
            </w:r>
          </w:p>
          <w:p w:rsidR="004542C8" w:rsidRDefault="004542C8" w:rsidP="004542C8">
            <w:pPr>
              <w:spacing w:after="0" w:line="240" w:lineRule="auto"/>
              <w:contextualSpacing/>
              <w:jc w:val="left"/>
              <w:rPr>
                <w:rFonts w:ascii="Candara" w:hAnsi="Candara"/>
              </w:rPr>
            </w:pPr>
            <w:r w:rsidRPr="00983CBA">
              <w:rPr>
                <w:rFonts w:ascii="Candara" w:hAnsi="Candara"/>
              </w:rPr>
              <w:t>Practical work</w:t>
            </w:r>
            <w:r w:rsidRPr="00983CBA">
              <w:rPr>
                <w:rFonts w:ascii="Candara" w:hAnsi="Candara"/>
              </w:rPr>
              <w:tab/>
              <w:t>10</w:t>
            </w:r>
            <w:r w:rsidRPr="00983CBA">
              <w:rPr>
                <w:rFonts w:ascii="Candara" w:hAnsi="Candara"/>
              </w:rPr>
              <w:tab/>
            </w:r>
          </w:p>
          <w:p w:rsidR="00983CBA" w:rsidRPr="00983CBA" w:rsidRDefault="00983CBA" w:rsidP="004542C8">
            <w:pPr>
              <w:spacing w:after="0" w:line="240" w:lineRule="auto"/>
              <w:contextualSpacing/>
              <w:jc w:val="left"/>
              <w:rPr>
                <w:rFonts w:ascii="Candara" w:hAnsi="Candara"/>
              </w:rPr>
            </w:pPr>
          </w:p>
          <w:p w:rsidR="00B54668" w:rsidRPr="00983CBA" w:rsidRDefault="004542C8" w:rsidP="00983CBA">
            <w:pPr>
              <w:tabs>
                <w:tab w:val="left" w:pos="360"/>
              </w:tabs>
              <w:spacing w:after="0" w:line="240" w:lineRule="auto"/>
              <w:jc w:val="left"/>
              <w:rPr>
                <w:rFonts w:ascii="Candara" w:hAnsi="Candara"/>
                <w:b/>
              </w:rPr>
            </w:pPr>
            <w:r w:rsidRPr="00983CBA">
              <w:rPr>
                <w:rFonts w:ascii="Candara" w:hAnsi="Candara"/>
                <w:b/>
              </w:rPr>
              <w:t xml:space="preserve">Examination </w:t>
            </w:r>
            <w:r w:rsidRPr="00983CBA">
              <w:rPr>
                <w:rFonts w:ascii="Candara" w:hAnsi="Candara"/>
                <w:b/>
              </w:rPr>
              <w:tab/>
              <w:t>30</w:t>
            </w:r>
          </w:p>
        </w:tc>
      </w:tr>
      <w:tr w:rsidR="00B54668" w:rsidRPr="004542C8" w:rsidTr="00B54668">
        <w:trPr>
          <w:trHeight w:val="562"/>
        </w:trPr>
        <w:tc>
          <w:tcPr>
            <w:tcW w:w="10440" w:type="dxa"/>
            <w:gridSpan w:val="4"/>
            <w:shd w:val="clear" w:color="auto" w:fill="B8CCE4" w:themeFill="accent1" w:themeFillTint="66"/>
            <w:vAlign w:val="center"/>
          </w:tcPr>
          <w:p w:rsidR="00B54668" w:rsidRPr="004542C8" w:rsidRDefault="00B54668" w:rsidP="00E857F8">
            <w:pPr>
              <w:tabs>
                <w:tab w:val="left" w:pos="360"/>
              </w:tabs>
              <w:spacing w:after="0" w:line="240" w:lineRule="auto"/>
              <w:jc w:val="left"/>
              <w:rPr>
                <w:rFonts w:ascii="Candara" w:hAnsi="Candara"/>
                <w:b/>
              </w:rPr>
            </w:pPr>
            <w:r w:rsidRPr="004542C8">
              <w:rPr>
                <w:rFonts w:ascii="Candara" w:hAnsi="Candara"/>
                <w:b/>
              </w:rPr>
              <w:t>LANGUAGE OF INSTRUCTION</w:t>
            </w:r>
          </w:p>
        </w:tc>
      </w:tr>
      <w:tr w:rsidR="00B54668" w:rsidRPr="004542C8" w:rsidTr="00B54668">
        <w:trPr>
          <w:trHeight w:val="562"/>
        </w:trPr>
        <w:tc>
          <w:tcPr>
            <w:tcW w:w="10440" w:type="dxa"/>
            <w:gridSpan w:val="4"/>
            <w:shd w:val="clear" w:color="auto" w:fill="auto"/>
            <w:vAlign w:val="center"/>
          </w:tcPr>
          <w:p w:rsidR="00B54668" w:rsidRPr="00983CBA" w:rsidRDefault="004542C8" w:rsidP="00E857F8">
            <w:pPr>
              <w:tabs>
                <w:tab w:val="left" w:pos="360"/>
              </w:tabs>
              <w:spacing w:after="0" w:line="240" w:lineRule="auto"/>
              <w:jc w:val="left"/>
              <w:rPr>
                <w:rFonts w:ascii="Candara" w:hAnsi="Candara"/>
              </w:rPr>
            </w:pPr>
            <w:r w:rsidRPr="00983CBA">
              <w:rPr>
                <w:rFonts w:ascii="Candara" w:hAnsi="Candara"/>
              </w:rPr>
              <w:t xml:space="preserve">English </w:t>
            </w:r>
            <w:r w:rsidR="00983CBA" w:rsidRPr="00983CBA">
              <w:rPr>
                <w:rFonts w:ascii="Candara" w:hAnsi="Candara"/>
              </w:rPr>
              <w:t xml:space="preserve"> language</w:t>
            </w:r>
          </w:p>
        </w:tc>
      </w:tr>
    </w:tbl>
    <w:p w:rsidR="00E60599" w:rsidRPr="004542C8" w:rsidRDefault="00E60599" w:rsidP="00E71A0B">
      <w:pPr>
        <w:ind w:left="1089"/>
        <w:rPr>
          <w:rFonts w:ascii="Candara" w:hAnsi="Candara"/>
        </w:rPr>
      </w:pPr>
    </w:p>
    <w:p w:rsidR="00E60599" w:rsidRPr="004542C8" w:rsidRDefault="00E60599" w:rsidP="00E71A0B">
      <w:pPr>
        <w:ind w:left="1089"/>
        <w:rPr>
          <w:rFonts w:ascii="Candara" w:hAnsi="Candara"/>
        </w:rPr>
      </w:pPr>
    </w:p>
    <w:sectPr w:rsidR="00E60599" w:rsidRPr="004542C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2DF" w:rsidRDefault="006852DF" w:rsidP="00864926">
      <w:pPr>
        <w:spacing w:after="0" w:line="240" w:lineRule="auto"/>
      </w:pPr>
      <w:r>
        <w:separator/>
      </w:r>
    </w:p>
  </w:endnote>
  <w:endnote w:type="continuationSeparator" w:id="0">
    <w:p w:rsidR="006852DF" w:rsidRDefault="006852D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2DF" w:rsidRDefault="006852DF" w:rsidP="00864926">
      <w:pPr>
        <w:spacing w:after="0" w:line="240" w:lineRule="auto"/>
      </w:pPr>
      <w:r>
        <w:separator/>
      </w:r>
    </w:p>
  </w:footnote>
  <w:footnote w:type="continuationSeparator" w:id="0">
    <w:p w:rsidR="006852DF" w:rsidRDefault="006852DF" w:rsidP="00864926">
      <w:pPr>
        <w:spacing w:after="0" w:line="240" w:lineRule="auto"/>
      </w:pPr>
      <w:r>
        <w:continuationSeparator/>
      </w:r>
    </w:p>
  </w:footnote>
  <w:footnote w:id="1">
    <w:p w:rsidR="005B0885" w:rsidRPr="00E857F8" w:rsidRDefault="005B0885">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Compulsory, optional</w:t>
      </w:r>
    </w:p>
  </w:footnote>
  <w:footnote w:id="2">
    <w:p w:rsidR="00983CBA" w:rsidRPr="00E857F8" w:rsidRDefault="00983CBA">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First, second or third cycle (Bachelor, Master's, Doctoral)</w:t>
      </w:r>
    </w:p>
  </w:footnote>
  <w:footnote w:id="3">
    <w:p w:rsidR="00C60C45" w:rsidRPr="00C60C45" w:rsidRDefault="00C60C45">
      <w:pPr>
        <w:pStyle w:val="FootnoteText"/>
        <w:rPr>
          <w:sz w:val="16"/>
          <w:szCs w:val="16"/>
          <w:lang w:val="en-US"/>
        </w:rPr>
      </w:pPr>
      <w:r>
        <w:rPr>
          <w:rStyle w:val="FootnoteReference"/>
        </w:rPr>
        <w:footnoteRef/>
      </w:r>
      <w:r>
        <w:t xml:space="preserve"> </w:t>
      </w:r>
      <w:r w:rsidRPr="00C60C45">
        <w:rPr>
          <w:rFonts w:asciiTheme="minorHAnsi" w:hAnsiTheme="minorHAnsi"/>
          <w:sz w:val="18"/>
          <w:szCs w:val="18"/>
        </w:rPr>
        <w:t>ISCED</w:t>
      </w:r>
      <w:r>
        <w:rPr>
          <w:rFonts w:asciiTheme="minorHAnsi" w:hAnsiTheme="minorHAnsi"/>
          <w:sz w:val="18"/>
          <w:szCs w:val="18"/>
        </w:rPr>
        <w:t xml:space="preserve">-F 2013 - </w:t>
      </w:r>
      <w:hyperlink r:id="rId1" w:history="1">
        <w:r w:rsidRPr="008841C3">
          <w:rPr>
            <w:rStyle w:val="Hyperlink"/>
            <w:rFonts w:asciiTheme="minorHAnsi" w:hAnsiTheme="minorHAnsi"/>
            <w:sz w:val="18"/>
            <w:szCs w:val="18"/>
          </w:rPr>
          <w:t>http://www.uis.unesco.org/Education/Documents/isced-f-detailed-field-descriptions-en.pdf</w:t>
        </w:r>
      </w:hyperlink>
      <w:r>
        <w:rPr>
          <w:rFonts w:asciiTheme="minorHAnsi" w:hAnsiTheme="minorHAnsi"/>
          <w:sz w:val="18"/>
          <w:szCs w:val="18"/>
        </w:rPr>
        <w:t xml:space="preserve"> (page 54)</w:t>
      </w:r>
    </w:p>
  </w:footnote>
  <w:footnote w:id="4">
    <w:p w:rsidR="00E857F8" w:rsidRPr="00E857F8" w:rsidRDefault="00E857F8">
      <w:pPr>
        <w:pStyle w:val="FootnoteText"/>
        <w:rPr>
          <w:rFonts w:asciiTheme="minorHAnsi" w:hAnsiTheme="minorHAnsi"/>
          <w:sz w:val="18"/>
          <w:szCs w:val="18"/>
        </w:rPr>
      </w:pPr>
      <w:r w:rsidRPr="00E857F8">
        <w:rPr>
          <w:rStyle w:val="FootnoteReference"/>
          <w:rFonts w:asciiTheme="minorHAnsi" w:hAnsiTheme="minorHAnsi"/>
          <w:sz w:val="18"/>
          <w:szCs w:val="18"/>
        </w:rPr>
        <w:footnoteRef/>
      </w:r>
      <w:r w:rsidRPr="00E857F8">
        <w:rPr>
          <w:rFonts w:asciiTheme="minorHAnsi" w:hAnsiTheme="minorHAnsi"/>
          <w:sz w:val="18"/>
          <w:szCs w:val="18"/>
        </w:rPr>
        <w:t xml:space="preserve"> </w:t>
      </w:r>
      <w:r>
        <w:rPr>
          <w:rFonts w:asciiTheme="minorHAnsi" w:hAnsiTheme="minorHAnsi"/>
          <w:sz w:val="18"/>
          <w:szCs w:val="18"/>
        </w:rPr>
        <w:t>Face-to-face, distance learning,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footnotePr>
    <w:footnote w:id="-1"/>
    <w:footnote w:id="0"/>
  </w:footnotePr>
  <w:endnotePr>
    <w:endnote w:id="-1"/>
    <w:endnote w:id="0"/>
  </w:endnotePr>
  <w:compat/>
  <w:rsids>
    <w:rsidRoot w:val="00E71A0B"/>
    <w:rsid w:val="00017125"/>
    <w:rsid w:val="00046ACB"/>
    <w:rsid w:val="00082C56"/>
    <w:rsid w:val="000F6001"/>
    <w:rsid w:val="00120D2E"/>
    <w:rsid w:val="001D64D3"/>
    <w:rsid w:val="0021558B"/>
    <w:rsid w:val="002319B6"/>
    <w:rsid w:val="002E1614"/>
    <w:rsid w:val="00315601"/>
    <w:rsid w:val="00323176"/>
    <w:rsid w:val="00366BC6"/>
    <w:rsid w:val="003A5E98"/>
    <w:rsid w:val="00431EFA"/>
    <w:rsid w:val="0043734F"/>
    <w:rsid w:val="004542C8"/>
    <w:rsid w:val="004D1C7E"/>
    <w:rsid w:val="00527217"/>
    <w:rsid w:val="005B0885"/>
    <w:rsid w:val="006852DF"/>
    <w:rsid w:val="007020E1"/>
    <w:rsid w:val="00711B20"/>
    <w:rsid w:val="00783C57"/>
    <w:rsid w:val="00827476"/>
    <w:rsid w:val="00864926"/>
    <w:rsid w:val="00911529"/>
    <w:rsid w:val="00971D97"/>
    <w:rsid w:val="00983CBA"/>
    <w:rsid w:val="009906EA"/>
    <w:rsid w:val="009B5BBF"/>
    <w:rsid w:val="009D3AC4"/>
    <w:rsid w:val="00A10286"/>
    <w:rsid w:val="00A1335D"/>
    <w:rsid w:val="00A40B78"/>
    <w:rsid w:val="00AD4CF0"/>
    <w:rsid w:val="00B54668"/>
    <w:rsid w:val="00B62242"/>
    <w:rsid w:val="00C233B4"/>
    <w:rsid w:val="00C60C45"/>
    <w:rsid w:val="00C90691"/>
    <w:rsid w:val="00DA31E7"/>
    <w:rsid w:val="00DB43CC"/>
    <w:rsid w:val="00E60599"/>
    <w:rsid w:val="00E71A0B"/>
    <w:rsid w:val="00E857F8"/>
    <w:rsid w:val="00EC53EE"/>
    <w:rsid w:val="00F06AFA"/>
    <w:rsid w:val="00FE66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7020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Hyperlink">
    <w:name w:val="Hyperlink"/>
    <w:basedOn w:val="DefaultParagraphFont"/>
    <w:uiPriority w:val="99"/>
    <w:unhideWhenUsed/>
    <w:rsid w:val="00C60C45"/>
    <w:rPr>
      <w:color w:val="0000FF" w:themeColor="hyperlink"/>
      <w:u w:val="single"/>
    </w:rPr>
  </w:style>
  <w:style w:type="character" w:styleId="FollowedHyperlink">
    <w:name w:val="FollowedHyperlink"/>
    <w:basedOn w:val="DefaultParagraphFont"/>
    <w:uiPriority w:val="99"/>
    <w:semiHidden/>
    <w:unhideWhenUsed/>
    <w:rsid w:val="007020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2A2BE-E6F9-46DE-9DF7-16D33B4D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Recenzent</cp:lastModifiedBy>
  <cp:revision>5</cp:revision>
  <cp:lastPrinted>2015-12-23T11:47:00Z</cp:lastPrinted>
  <dcterms:created xsi:type="dcterms:W3CDTF">2016-07-15T08:59:00Z</dcterms:created>
  <dcterms:modified xsi:type="dcterms:W3CDTF">2017-07-13T16:59:00Z</dcterms:modified>
</cp:coreProperties>
</file>